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2D3E6" w14:textId="77777777" w:rsidR="00EB05B9" w:rsidRPr="00EB05B9" w:rsidRDefault="00EB05B9" w:rsidP="00EB05B9">
      <w:pPr>
        <w:jc w:val="center"/>
        <w:rPr>
          <w:rFonts w:ascii="Times New Roman" w:hAnsi="Times New Roman" w:cs="Times New Roman"/>
          <w:b/>
          <w:bCs/>
          <w:sz w:val="24"/>
          <w:szCs w:val="24"/>
        </w:rPr>
      </w:pPr>
      <w:r w:rsidRPr="00EB05B9">
        <w:rPr>
          <w:rFonts w:ascii="Times New Roman" w:hAnsi="Times New Roman" w:cs="Times New Roman"/>
          <w:b/>
          <w:bCs/>
          <w:sz w:val="24"/>
          <w:szCs w:val="24"/>
        </w:rPr>
        <w:t>TRAKŲ RAJONO SAVIVALDYBĖS ADMINISTRACIJA</w:t>
      </w:r>
    </w:p>
    <w:p w14:paraId="0CC80283" w14:textId="77777777" w:rsidR="00EB05B9" w:rsidRPr="00EB05B9" w:rsidRDefault="00EB05B9" w:rsidP="00EB05B9">
      <w:pPr>
        <w:jc w:val="center"/>
        <w:rPr>
          <w:rFonts w:ascii="Times New Roman" w:hAnsi="Times New Roman" w:cs="Times New Roman"/>
          <w:b/>
          <w:bCs/>
          <w:sz w:val="24"/>
          <w:szCs w:val="24"/>
        </w:rPr>
      </w:pPr>
    </w:p>
    <w:p w14:paraId="32E8B805" w14:textId="5099D165" w:rsidR="00D6402F" w:rsidRPr="00EB05B9" w:rsidRDefault="00EB05B9" w:rsidP="00EB05B9">
      <w:pPr>
        <w:jc w:val="center"/>
        <w:rPr>
          <w:rFonts w:ascii="Times New Roman" w:hAnsi="Times New Roman" w:cs="Times New Roman"/>
          <w:sz w:val="24"/>
          <w:szCs w:val="24"/>
        </w:rPr>
      </w:pPr>
      <w:r w:rsidRPr="00EB05B9">
        <w:rPr>
          <w:rFonts w:ascii="Times New Roman" w:hAnsi="Times New Roman" w:cs="Times New Roman"/>
          <w:sz w:val="24"/>
          <w:szCs w:val="24"/>
        </w:rPr>
        <w:t>Trakų rajono želdynų ir želdinių apsaugos, priežiūros ir tvarkymo komisijos</w:t>
      </w:r>
    </w:p>
    <w:p w14:paraId="61198B59" w14:textId="77777777" w:rsidR="00EB05B9" w:rsidRPr="00EB05B9" w:rsidRDefault="00EB05B9" w:rsidP="00EB05B9">
      <w:pPr>
        <w:jc w:val="center"/>
        <w:rPr>
          <w:rFonts w:ascii="Times New Roman" w:hAnsi="Times New Roman" w:cs="Times New Roman"/>
          <w:sz w:val="24"/>
          <w:szCs w:val="24"/>
        </w:rPr>
      </w:pPr>
    </w:p>
    <w:p w14:paraId="245B5D0C" w14:textId="0C80666A" w:rsidR="00EB05B9" w:rsidRPr="00EB05B9" w:rsidRDefault="00EB05B9" w:rsidP="00EB05B9">
      <w:pPr>
        <w:jc w:val="center"/>
        <w:rPr>
          <w:rFonts w:ascii="Times New Roman" w:hAnsi="Times New Roman" w:cs="Times New Roman"/>
          <w:b/>
          <w:bCs/>
          <w:sz w:val="24"/>
          <w:szCs w:val="24"/>
        </w:rPr>
      </w:pPr>
      <w:r w:rsidRPr="00EB05B9">
        <w:rPr>
          <w:rFonts w:ascii="Times New Roman" w:hAnsi="Times New Roman" w:cs="Times New Roman"/>
          <w:b/>
          <w:bCs/>
          <w:sz w:val="24"/>
          <w:szCs w:val="24"/>
        </w:rPr>
        <w:t>POSĖDŽIO PROTOKOLAS</w:t>
      </w:r>
    </w:p>
    <w:p w14:paraId="685DD164" w14:textId="77777777" w:rsidR="00EB05B9" w:rsidRPr="00EB05B9" w:rsidRDefault="00EB05B9" w:rsidP="00EB05B9">
      <w:pPr>
        <w:jc w:val="center"/>
        <w:rPr>
          <w:rFonts w:ascii="Times New Roman" w:hAnsi="Times New Roman" w:cs="Times New Roman"/>
          <w:sz w:val="24"/>
          <w:szCs w:val="24"/>
        </w:rPr>
      </w:pPr>
    </w:p>
    <w:p w14:paraId="3B8DC769" w14:textId="2E2DC26D" w:rsidR="00EB05B9" w:rsidRDefault="00EB05B9" w:rsidP="00EB05B9">
      <w:pPr>
        <w:jc w:val="center"/>
        <w:rPr>
          <w:rFonts w:ascii="Times New Roman" w:hAnsi="Times New Roman" w:cs="Times New Roman"/>
          <w:sz w:val="24"/>
          <w:szCs w:val="24"/>
        </w:rPr>
      </w:pPr>
      <w:r w:rsidRPr="00EB05B9">
        <w:rPr>
          <w:rFonts w:ascii="Times New Roman" w:hAnsi="Times New Roman" w:cs="Times New Roman"/>
          <w:sz w:val="24"/>
          <w:szCs w:val="24"/>
        </w:rPr>
        <w:t>202</w:t>
      </w:r>
      <w:r w:rsidR="0018251B">
        <w:rPr>
          <w:rFonts w:ascii="Times New Roman" w:hAnsi="Times New Roman" w:cs="Times New Roman"/>
          <w:sz w:val="24"/>
          <w:szCs w:val="24"/>
        </w:rPr>
        <w:t>5</w:t>
      </w:r>
      <w:r w:rsidRPr="00EB05B9">
        <w:rPr>
          <w:rFonts w:ascii="Times New Roman" w:hAnsi="Times New Roman" w:cs="Times New Roman"/>
          <w:sz w:val="24"/>
          <w:szCs w:val="24"/>
        </w:rPr>
        <w:t xml:space="preserve"> m. _________________ d., Nr. AP8E-_______</w:t>
      </w:r>
    </w:p>
    <w:p w14:paraId="6F5F6A51" w14:textId="77777777" w:rsidR="00EB05B9" w:rsidRDefault="00EB05B9" w:rsidP="00EB05B9">
      <w:pPr>
        <w:jc w:val="center"/>
        <w:rPr>
          <w:rFonts w:ascii="Times New Roman" w:hAnsi="Times New Roman" w:cs="Times New Roman"/>
          <w:sz w:val="24"/>
          <w:szCs w:val="24"/>
        </w:rPr>
      </w:pPr>
    </w:p>
    <w:p w14:paraId="27FDFF4D" w14:textId="7F54BC99" w:rsidR="00EB05B9" w:rsidRDefault="00EB05B9" w:rsidP="003C72A4">
      <w:pPr>
        <w:ind w:firstLine="851"/>
        <w:jc w:val="both"/>
        <w:rPr>
          <w:rFonts w:ascii="Times New Roman" w:hAnsi="Times New Roman" w:cs="Times New Roman"/>
          <w:sz w:val="24"/>
          <w:szCs w:val="24"/>
        </w:rPr>
      </w:pPr>
      <w:r w:rsidRPr="00EB05B9">
        <w:rPr>
          <w:rFonts w:ascii="Times New Roman" w:hAnsi="Times New Roman" w:cs="Times New Roman"/>
          <w:sz w:val="24"/>
          <w:szCs w:val="24"/>
        </w:rPr>
        <w:t>Trakų rajono savivaldybės tarybos 2021-12-09 sprendimu Nr. S1E-194, sudarytos Trakų rajono želdynų ir želdinių apsaugos, priežiūros ir tvarkymo komisijos</w:t>
      </w:r>
      <w:r>
        <w:rPr>
          <w:rFonts w:ascii="Times New Roman" w:hAnsi="Times New Roman" w:cs="Times New Roman"/>
          <w:sz w:val="24"/>
          <w:szCs w:val="24"/>
        </w:rPr>
        <w:t xml:space="preserve"> (toliau – Komisija) išvažiuojamasis posėdis vyko 2025 m. rug</w:t>
      </w:r>
      <w:r w:rsidR="000D4B0C">
        <w:rPr>
          <w:rFonts w:ascii="Times New Roman" w:hAnsi="Times New Roman" w:cs="Times New Roman"/>
          <w:sz w:val="24"/>
          <w:szCs w:val="24"/>
        </w:rPr>
        <w:t>sėjo</w:t>
      </w:r>
      <w:r>
        <w:rPr>
          <w:rFonts w:ascii="Times New Roman" w:hAnsi="Times New Roman" w:cs="Times New Roman"/>
          <w:sz w:val="24"/>
          <w:szCs w:val="24"/>
        </w:rPr>
        <w:t xml:space="preserve"> </w:t>
      </w:r>
      <w:r w:rsidR="000D4B0C">
        <w:rPr>
          <w:rFonts w:ascii="Times New Roman" w:hAnsi="Times New Roman" w:cs="Times New Roman"/>
          <w:sz w:val="24"/>
          <w:szCs w:val="24"/>
        </w:rPr>
        <w:t>3</w:t>
      </w:r>
      <w:r>
        <w:rPr>
          <w:rFonts w:ascii="Times New Roman" w:hAnsi="Times New Roman" w:cs="Times New Roman"/>
          <w:sz w:val="24"/>
          <w:szCs w:val="24"/>
        </w:rPr>
        <w:t xml:space="preserve"> d., nuo 9.00 val. iki </w:t>
      </w:r>
      <w:r w:rsidR="000D4B0C">
        <w:rPr>
          <w:rFonts w:ascii="Times New Roman" w:hAnsi="Times New Roman" w:cs="Times New Roman"/>
          <w:sz w:val="24"/>
          <w:szCs w:val="24"/>
        </w:rPr>
        <w:t>10.20</w:t>
      </w:r>
      <w:r>
        <w:rPr>
          <w:rFonts w:ascii="Times New Roman" w:hAnsi="Times New Roman" w:cs="Times New Roman"/>
          <w:sz w:val="24"/>
          <w:szCs w:val="24"/>
        </w:rPr>
        <w:t xml:space="preserve"> val., </w:t>
      </w:r>
      <w:r w:rsidRPr="00EB05B9">
        <w:rPr>
          <w:rFonts w:ascii="Times New Roman" w:hAnsi="Times New Roman" w:cs="Times New Roman"/>
          <w:sz w:val="24"/>
          <w:szCs w:val="24"/>
        </w:rPr>
        <w:t>Trakai, Karaimų g. 100A</w:t>
      </w:r>
      <w:r>
        <w:rPr>
          <w:rFonts w:ascii="Times New Roman" w:hAnsi="Times New Roman" w:cs="Times New Roman"/>
          <w:sz w:val="24"/>
          <w:szCs w:val="24"/>
        </w:rPr>
        <w:t>.</w:t>
      </w:r>
    </w:p>
    <w:p w14:paraId="29D9E88B" w14:textId="77777777" w:rsidR="00EB05B9" w:rsidRDefault="00EB05B9" w:rsidP="00EB05B9">
      <w:pPr>
        <w:rPr>
          <w:rFonts w:ascii="Times New Roman" w:hAnsi="Times New Roman" w:cs="Times New Roman"/>
          <w:sz w:val="24"/>
          <w:szCs w:val="24"/>
        </w:rPr>
      </w:pPr>
    </w:p>
    <w:p w14:paraId="1EE0DCB1" w14:textId="0521445B" w:rsidR="0018251B" w:rsidRPr="0018251B" w:rsidRDefault="00EB05B9" w:rsidP="0018251B">
      <w:pPr>
        <w:rPr>
          <w:rFonts w:ascii="Times New Roman" w:hAnsi="Times New Roman" w:cs="Times New Roman"/>
          <w:b/>
          <w:bCs/>
          <w:sz w:val="24"/>
          <w:szCs w:val="24"/>
        </w:rPr>
      </w:pPr>
      <w:r w:rsidRPr="00EB05B9">
        <w:rPr>
          <w:rFonts w:ascii="Times New Roman" w:hAnsi="Times New Roman" w:cs="Times New Roman"/>
          <w:b/>
          <w:bCs/>
          <w:sz w:val="24"/>
          <w:szCs w:val="24"/>
        </w:rPr>
        <w:t>Posėdyje dalyvauja:</w:t>
      </w:r>
    </w:p>
    <w:p w14:paraId="6AFE9162" w14:textId="51BC35E4" w:rsidR="00EB05B9" w:rsidRDefault="00AF5519" w:rsidP="003C72A4">
      <w:pPr>
        <w:ind w:firstLine="851"/>
        <w:jc w:val="both"/>
        <w:rPr>
          <w:rFonts w:ascii="Times New Roman" w:hAnsi="Times New Roman" w:cs="Times New Roman"/>
          <w:sz w:val="24"/>
          <w:szCs w:val="24"/>
        </w:rPr>
      </w:pPr>
      <w:r>
        <w:rPr>
          <w:rFonts w:ascii="Times New Roman" w:hAnsi="Times New Roman" w:cs="Times New Roman"/>
          <w:sz w:val="24"/>
          <w:szCs w:val="24"/>
        </w:rPr>
        <w:t xml:space="preserve">Šarūnas Žukauskas, </w:t>
      </w:r>
      <w:r w:rsidR="00EB05B9">
        <w:rPr>
          <w:rFonts w:ascii="Times New Roman" w:hAnsi="Times New Roman" w:cs="Times New Roman"/>
          <w:sz w:val="24"/>
          <w:szCs w:val="24"/>
        </w:rPr>
        <w:t>Trakų rajono savivaldybės administracijos Aplinkosaugos ir viešosios tvarkos skyriaus vedėjas, komisijos pirmininkas</w:t>
      </w:r>
      <w:r>
        <w:rPr>
          <w:rFonts w:ascii="Times New Roman" w:hAnsi="Times New Roman" w:cs="Times New Roman"/>
          <w:sz w:val="24"/>
          <w:szCs w:val="24"/>
        </w:rPr>
        <w:t>;</w:t>
      </w:r>
    </w:p>
    <w:p w14:paraId="0E6AFB55" w14:textId="07A93A5B" w:rsidR="00EB05B9" w:rsidRDefault="00AF5519" w:rsidP="003C72A4">
      <w:pPr>
        <w:ind w:firstLine="851"/>
        <w:jc w:val="both"/>
        <w:rPr>
          <w:rFonts w:ascii="Times New Roman" w:hAnsi="Times New Roman" w:cs="Times New Roman"/>
          <w:sz w:val="24"/>
          <w:szCs w:val="24"/>
        </w:rPr>
      </w:pPr>
      <w:r>
        <w:rPr>
          <w:rFonts w:ascii="Times New Roman" w:hAnsi="Times New Roman" w:cs="Times New Roman"/>
          <w:sz w:val="24"/>
          <w:szCs w:val="24"/>
        </w:rPr>
        <w:t xml:space="preserve">Eitvydas Juškauskas, </w:t>
      </w:r>
      <w:r w:rsidR="00EB05B9">
        <w:rPr>
          <w:rFonts w:ascii="Times New Roman" w:hAnsi="Times New Roman" w:cs="Times New Roman"/>
          <w:sz w:val="24"/>
          <w:szCs w:val="24"/>
        </w:rPr>
        <w:t>Trakų rajono savivaldybės administracijos Trakų seniūnijos specialistas, komisijos narys;</w:t>
      </w:r>
    </w:p>
    <w:p w14:paraId="307D6F77" w14:textId="445F609B" w:rsidR="00EB05B9" w:rsidRDefault="000D4B0C" w:rsidP="003C72A4">
      <w:pPr>
        <w:ind w:firstLine="851"/>
        <w:jc w:val="both"/>
        <w:rPr>
          <w:rFonts w:ascii="Times New Roman" w:hAnsi="Times New Roman" w:cs="Times New Roman"/>
          <w:sz w:val="24"/>
          <w:szCs w:val="24"/>
        </w:rPr>
      </w:pPr>
      <w:r>
        <w:rPr>
          <w:rFonts w:ascii="Times New Roman" w:hAnsi="Times New Roman" w:cs="Times New Roman"/>
          <w:sz w:val="24"/>
          <w:szCs w:val="24"/>
        </w:rPr>
        <w:t>Tomas Ustila</w:t>
      </w:r>
      <w:r w:rsidR="00AF5519">
        <w:rPr>
          <w:rFonts w:ascii="Times New Roman" w:hAnsi="Times New Roman" w:cs="Times New Roman"/>
          <w:sz w:val="24"/>
          <w:szCs w:val="24"/>
        </w:rPr>
        <w:t xml:space="preserve">, </w:t>
      </w:r>
      <w:r w:rsidR="00EB05B9">
        <w:rPr>
          <w:rFonts w:ascii="Times New Roman" w:hAnsi="Times New Roman" w:cs="Times New Roman"/>
          <w:sz w:val="24"/>
          <w:szCs w:val="24"/>
        </w:rPr>
        <w:t>Trakų rajono savivaldybės administracijos Aplinkosaugos ir viešosios tvarkos skyriaus specialist</w:t>
      </w:r>
      <w:r>
        <w:rPr>
          <w:rFonts w:ascii="Times New Roman" w:hAnsi="Times New Roman" w:cs="Times New Roman"/>
          <w:sz w:val="24"/>
          <w:szCs w:val="24"/>
        </w:rPr>
        <w:t>as</w:t>
      </w:r>
      <w:r w:rsidR="00EB05B9">
        <w:rPr>
          <w:rFonts w:ascii="Times New Roman" w:hAnsi="Times New Roman" w:cs="Times New Roman"/>
          <w:sz w:val="24"/>
          <w:szCs w:val="24"/>
        </w:rPr>
        <w:t>, komisijos sekretor</w:t>
      </w:r>
      <w:r>
        <w:rPr>
          <w:rFonts w:ascii="Times New Roman" w:hAnsi="Times New Roman" w:cs="Times New Roman"/>
          <w:sz w:val="24"/>
          <w:szCs w:val="24"/>
        </w:rPr>
        <w:t>ius</w:t>
      </w:r>
      <w:r w:rsidR="00EB05B9">
        <w:rPr>
          <w:rFonts w:ascii="Times New Roman" w:hAnsi="Times New Roman" w:cs="Times New Roman"/>
          <w:sz w:val="24"/>
          <w:szCs w:val="24"/>
        </w:rPr>
        <w:t>;</w:t>
      </w:r>
    </w:p>
    <w:p w14:paraId="65E85700" w14:textId="1D5E986F" w:rsidR="008300D7" w:rsidRDefault="008300D7" w:rsidP="003C72A4">
      <w:pPr>
        <w:ind w:firstLine="851"/>
        <w:jc w:val="both"/>
        <w:rPr>
          <w:rFonts w:ascii="Times New Roman" w:hAnsi="Times New Roman" w:cs="Times New Roman"/>
          <w:sz w:val="24"/>
          <w:szCs w:val="24"/>
        </w:rPr>
      </w:pPr>
      <w:r w:rsidRPr="00AF5519">
        <w:rPr>
          <w:rFonts w:ascii="Times New Roman" w:hAnsi="Times New Roman" w:cs="Times New Roman"/>
          <w:sz w:val="24"/>
          <w:szCs w:val="24"/>
        </w:rPr>
        <w:t>Andžela Kriaučiūnienė</w:t>
      </w:r>
      <w:r>
        <w:rPr>
          <w:rFonts w:ascii="Times New Roman" w:hAnsi="Times New Roman" w:cs="Times New Roman"/>
          <w:sz w:val="24"/>
          <w:szCs w:val="24"/>
        </w:rPr>
        <w:t>, T</w:t>
      </w:r>
      <w:r w:rsidRPr="00AF5519">
        <w:rPr>
          <w:rFonts w:ascii="Times New Roman" w:hAnsi="Times New Roman" w:cs="Times New Roman"/>
          <w:sz w:val="24"/>
          <w:szCs w:val="24"/>
        </w:rPr>
        <w:t>rakų istorinio nacionalinio parko</w:t>
      </w:r>
      <w:r>
        <w:rPr>
          <w:rFonts w:ascii="Times New Roman" w:hAnsi="Times New Roman" w:cs="Times New Roman"/>
          <w:sz w:val="24"/>
          <w:szCs w:val="24"/>
        </w:rPr>
        <w:t xml:space="preserve"> (toliau - TINP)</w:t>
      </w:r>
      <w:r w:rsidRPr="00AF5519">
        <w:rPr>
          <w:rFonts w:ascii="Times New Roman" w:hAnsi="Times New Roman" w:cs="Times New Roman"/>
          <w:sz w:val="24"/>
          <w:szCs w:val="24"/>
        </w:rPr>
        <w:t xml:space="preserve"> direkcijos Kraštotvarkos ir </w:t>
      </w:r>
      <w:proofErr w:type="spellStart"/>
      <w:r w:rsidRPr="00AF5519">
        <w:rPr>
          <w:rFonts w:ascii="Times New Roman" w:hAnsi="Times New Roman" w:cs="Times New Roman"/>
          <w:sz w:val="24"/>
          <w:szCs w:val="24"/>
        </w:rPr>
        <w:t>Užutrakio</w:t>
      </w:r>
      <w:proofErr w:type="spellEnd"/>
      <w:r w:rsidRPr="00AF5519">
        <w:rPr>
          <w:rFonts w:ascii="Times New Roman" w:hAnsi="Times New Roman" w:cs="Times New Roman"/>
          <w:sz w:val="24"/>
          <w:szCs w:val="24"/>
        </w:rPr>
        <w:t xml:space="preserve"> dvaro sodybos skyriaus vadovė</w:t>
      </w:r>
      <w:r>
        <w:rPr>
          <w:rFonts w:ascii="Times New Roman" w:hAnsi="Times New Roman" w:cs="Times New Roman"/>
          <w:sz w:val="24"/>
          <w:szCs w:val="24"/>
        </w:rPr>
        <w:t>;</w:t>
      </w:r>
    </w:p>
    <w:p w14:paraId="7652758F" w14:textId="5C18CA5E" w:rsidR="00FB5572" w:rsidRDefault="00FB5572" w:rsidP="003C72A4">
      <w:pPr>
        <w:ind w:firstLine="851"/>
        <w:jc w:val="both"/>
        <w:rPr>
          <w:rFonts w:ascii="Times New Roman" w:hAnsi="Times New Roman" w:cs="Times New Roman"/>
          <w:sz w:val="24"/>
          <w:szCs w:val="24"/>
        </w:rPr>
      </w:pPr>
      <w:r>
        <w:rPr>
          <w:rFonts w:ascii="Times New Roman" w:hAnsi="Times New Roman" w:cs="Times New Roman"/>
          <w:sz w:val="24"/>
          <w:szCs w:val="24"/>
        </w:rPr>
        <w:t>Romuald Zviagin, Trakų rajono savivaldybės administracijos direktoriaus pavaduotojas;</w:t>
      </w:r>
    </w:p>
    <w:p w14:paraId="60149B10" w14:textId="763D3EF7" w:rsidR="00EB05B9" w:rsidRDefault="000D4B0C" w:rsidP="003C72A4">
      <w:pPr>
        <w:ind w:firstLine="851"/>
        <w:jc w:val="both"/>
        <w:rPr>
          <w:rFonts w:ascii="Times New Roman" w:hAnsi="Times New Roman" w:cs="Times New Roman"/>
          <w:sz w:val="24"/>
          <w:szCs w:val="24"/>
        </w:rPr>
      </w:pPr>
      <w:r>
        <w:rPr>
          <w:rFonts w:ascii="Times New Roman" w:hAnsi="Times New Roman" w:cs="Times New Roman"/>
          <w:sz w:val="24"/>
          <w:szCs w:val="24"/>
        </w:rPr>
        <w:t xml:space="preserve">Svetlana Žilionienė, </w:t>
      </w:r>
      <w:bookmarkStart w:id="0" w:name="_Hlk207790905"/>
      <w:r>
        <w:rPr>
          <w:rFonts w:ascii="Times New Roman" w:hAnsi="Times New Roman" w:cs="Times New Roman"/>
          <w:sz w:val="24"/>
          <w:szCs w:val="24"/>
        </w:rPr>
        <w:t xml:space="preserve">Trakų rajono savivaldybės administracijos </w:t>
      </w:r>
      <w:bookmarkEnd w:id="0"/>
      <w:r>
        <w:rPr>
          <w:rFonts w:ascii="Times New Roman" w:hAnsi="Times New Roman" w:cs="Times New Roman"/>
          <w:sz w:val="24"/>
          <w:szCs w:val="24"/>
        </w:rPr>
        <w:t>Strateginio planavimo ir investicijų skyriaus vedėja;</w:t>
      </w:r>
    </w:p>
    <w:p w14:paraId="7EAA3F98" w14:textId="4B3B9157" w:rsidR="00FB5572" w:rsidRDefault="00FB5572" w:rsidP="003C72A4">
      <w:pPr>
        <w:ind w:firstLine="851"/>
        <w:jc w:val="both"/>
        <w:rPr>
          <w:rFonts w:ascii="Times New Roman" w:hAnsi="Times New Roman" w:cs="Times New Roman"/>
          <w:sz w:val="24"/>
          <w:szCs w:val="24"/>
        </w:rPr>
      </w:pPr>
      <w:r>
        <w:rPr>
          <w:rFonts w:ascii="Times New Roman" w:hAnsi="Times New Roman" w:cs="Times New Roman"/>
          <w:sz w:val="24"/>
          <w:szCs w:val="24"/>
        </w:rPr>
        <w:t>Paulius Undzėnas,</w:t>
      </w:r>
      <w:r w:rsidR="00F51F0E">
        <w:rPr>
          <w:rFonts w:ascii="Times New Roman" w:hAnsi="Times New Roman" w:cs="Times New Roman"/>
          <w:sz w:val="24"/>
          <w:szCs w:val="24"/>
        </w:rPr>
        <w:t xml:space="preserve"> Trakų rajono savivaldybės administracijos, </w:t>
      </w:r>
      <w:r w:rsidR="00F51F0E" w:rsidRPr="00F51F0E">
        <w:rPr>
          <w:rFonts w:ascii="Times New Roman" w:hAnsi="Times New Roman" w:cs="Times New Roman"/>
          <w:sz w:val="24"/>
          <w:szCs w:val="24"/>
        </w:rPr>
        <w:t>Statybos, ūkio plėtros ir turto valdymo skyri</w:t>
      </w:r>
      <w:r w:rsidR="00F51F0E">
        <w:rPr>
          <w:rFonts w:ascii="Times New Roman" w:hAnsi="Times New Roman" w:cs="Times New Roman"/>
          <w:sz w:val="24"/>
          <w:szCs w:val="24"/>
        </w:rPr>
        <w:t>aus vedėjas;</w:t>
      </w:r>
    </w:p>
    <w:p w14:paraId="0580363F" w14:textId="474397DD" w:rsidR="00FB5572" w:rsidRDefault="000D4B0C" w:rsidP="003C72A4">
      <w:pPr>
        <w:ind w:firstLine="851"/>
        <w:jc w:val="both"/>
        <w:rPr>
          <w:rFonts w:ascii="Times New Roman" w:hAnsi="Times New Roman" w:cs="Times New Roman"/>
          <w:sz w:val="24"/>
          <w:szCs w:val="24"/>
        </w:rPr>
      </w:pPr>
      <w:r>
        <w:rPr>
          <w:rFonts w:ascii="Times New Roman" w:hAnsi="Times New Roman" w:cs="Times New Roman"/>
          <w:sz w:val="24"/>
          <w:szCs w:val="24"/>
        </w:rPr>
        <w:t xml:space="preserve">Natalija Ivanova, Trakų rajono savivaldybės administracijos </w:t>
      </w:r>
      <w:r w:rsidRPr="000D4B0C">
        <w:rPr>
          <w:rFonts w:ascii="Times New Roman" w:hAnsi="Times New Roman" w:cs="Times New Roman"/>
          <w:sz w:val="24"/>
          <w:szCs w:val="24"/>
        </w:rPr>
        <w:t>Architektūros ir žemės ūkio administravimo skyri</w:t>
      </w:r>
      <w:r>
        <w:rPr>
          <w:rFonts w:ascii="Times New Roman" w:hAnsi="Times New Roman" w:cs="Times New Roman"/>
          <w:sz w:val="24"/>
          <w:szCs w:val="24"/>
        </w:rPr>
        <w:t>aus vedėjo pavaduotoja;</w:t>
      </w:r>
    </w:p>
    <w:p w14:paraId="346907F9" w14:textId="656F4D22" w:rsidR="00F51F0E" w:rsidRDefault="00F51F0E" w:rsidP="003C72A4">
      <w:pPr>
        <w:ind w:firstLine="851"/>
        <w:jc w:val="both"/>
        <w:rPr>
          <w:rFonts w:ascii="Times New Roman" w:hAnsi="Times New Roman" w:cs="Times New Roman"/>
          <w:sz w:val="24"/>
          <w:szCs w:val="24"/>
        </w:rPr>
      </w:pPr>
      <w:r>
        <w:rPr>
          <w:rFonts w:ascii="Times New Roman" w:hAnsi="Times New Roman" w:cs="Times New Roman"/>
          <w:sz w:val="24"/>
          <w:szCs w:val="24"/>
        </w:rPr>
        <w:t>Agata Šlečkuvienė, Trakų rajono savivaldybės administracijos vyriausioji inžinierė</w:t>
      </w:r>
      <w:r w:rsidR="00141F6A">
        <w:rPr>
          <w:rFonts w:ascii="Times New Roman" w:hAnsi="Times New Roman" w:cs="Times New Roman"/>
          <w:sz w:val="24"/>
          <w:szCs w:val="24"/>
        </w:rPr>
        <w:t>;</w:t>
      </w:r>
    </w:p>
    <w:p w14:paraId="45A6AD3D" w14:textId="0BEBE24E" w:rsidR="00FB5572" w:rsidRDefault="00F51F0E" w:rsidP="003C72A4">
      <w:pPr>
        <w:ind w:firstLine="851"/>
        <w:jc w:val="both"/>
        <w:rPr>
          <w:rFonts w:ascii="Times New Roman" w:hAnsi="Times New Roman" w:cs="Times New Roman"/>
          <w:sz w:val="24"/>
          <w:szCs w:val="24"/>
        </w:rPr>
      </w:pPr>
      <w:r>
        <w:rPr>
          <w:rFonts w:ascii="Times New Roman" w:hAnsi="Times New Roman" w:cs="Times New Roman"/>
          <w:sz w:val="24"/>
          <w:szCs w:val="24"/>
        </w:rPr>
        <w:t xml:space="preserve">Mantas </w:t>
      </w:r>
      <w:proofErr w:type="spellStart"/>
      <w:r>
        <w:rPr>
          <w:rFonts w:ascii="Times New Roman" w:hAnsi="Times New Roman" w:cs="Times New Roman"/>
          <w:sz w:val="24"/>
          <w:szCs w:val="24"/>
        </w:rPr>
        <w:t>Ludavičius</w:t>
      </w:r>
      <w:proofErr w:type="spellEnd"/>
      <w:r>
        <w:rPr>
          <w:rFonts w:ascii="Times New Roman" w:hAnsi="Times New Roman" w:cs="Times New Roman"/>
          <w:sz w:val="24"/>
          <w:szCs w:val="24"/>
        </w:rPr>
        <w:t>, UAB „</w:t>
      </w:r>
      <w:proofErr w:type="spellStart"/>
      <w:r>
        <w:rPr>
          <w:rFonts w:ascii="Times New Roman" w:hAnsi="Times New Roman" w:cs="Times New Roman"/>
          <w:sz w:val="24"/>
          <w:szCs w:val="24"/>
        </w:rPr>
        <w:t>Gilmera</w:t>
      </w:r>
      <w:proofErr w:type="spellEnd"/>
      <w:r>
        <w:rPr>
          <w:rFonts w:ascii="Times New Roman" w:hAnsi="Times New Roman" w:cs="Times New Roman"/>
          <w:sz w:val="24"/>
          <w:szCs w:val="24"/>
        </w:rPr>
        <w:t xml:space="preserve">“ </w:t>
      </w:r>
      <w:r w:rsidRPr="003463F0">
        <w:rPr>
          <w:rFonts w:ascii="Times New Roman" w:hAnsi="Times New Roman" w:cs="Times New Roman"/>
          <w:sz w:val="24"/>
          <w:szCs w:val="24"/>
        </w:rPr>
        <w:t>atstovas;</w:t>
      </w:r>
    </w:p>
    <w:p w14:paraId="15F363C6" w14:textId="7EBE790F" w:rsidR="00AF5519" w:rsidRDefault="00AF5519" w:rsidP="00EB05B9">
      <w:pPr>
        <w:ind w:firstLine="851"/>
        <w:rPr>
          <w:rFonts w:ascii="Times New Roman" w:hAnsi="Times New Roman" w:cs="Times New Roman"/>
          <w:sz w:val="24"/>
          <w:szCs w:val="24"/>
        </w:rPr>
      </w:pPr>
      <w:r>
        <w:rPr>
          <w:rFonts w:ascii="Times New Roman" w:hAnsi="Times New Roman" w:cs="Times New Roman"/>
          <w:sz w:val="24"/>
          <w:szCs w:val="24"/>
        </w:rPr>
        <w:t xml:space="preserve">Vytautas </w:t>
      </w:r>
      <w:proofErr w:type="spellStart"/>
      <w:r w:rsidRPr="009E545C">
        <w:rPr>
          <w:rFonts w:ascii="Times New Roman" w:hAnsi="Times New Roman" w:cs="Times New Roman"/>
          <w:sz w:val="24"/>
          <w:szCs w:val="24"/>
        </w:rPr>
        <w:t>L</w:t>
      </w:r>
      <w:r w:rsidR="00F51F0E" w:rsidRPr="009E545C">
        <w:rPr>
          <w:rFonts w:ascii="Times New Roman" w:hAnsi="Times New Roman" w:cs="Times New Roman"/>
          <w:sz w:val="24"/>
          <w:szCs w:val="24"/>
        </w:rPr>
        <w:t>uda</w:t>
      </w:r>
      <w:r w:rsidRPr="009E545C">
        <w:rPr>
          <w:rFonts w:ascii="Times New Roman" w:hAnsi="Times New Roman" w:cs="Times New Roman"/>
          <w:sz w:val="24"/>
          <w:szCs w:val="24"/>
        </w:rPr>
        <w:t>vičius</w:t>
      </w:r>
      <w:proofErr w:type="spellEnd"/>
      <w:r>
        <w:rPr>
          <w:rFonts w:ascii="Times New Roman" w:hAnsi="Times New Roman" w:cs="Times New Roman"/>
          <w:sz w:val="24"/>
          <w:szCs w:val="24"/>
        </w:rPr>
        <w:t>, UAB „</w:t>
      </w:r>
      <w:proofErr w:type="spellStart"/>
      <w:r>
        <w:rPr>
          <w:rFonts w:ascii="Times New Roman" w:hAnsi="Times New Roman" w:cs="Times New Roman"/>
          <w:sz w:val="24"/>
          <w:szCs w:val="24"/>
        </w:rPr>
        <w:t>Gilmera</w:t>
      </w:r>
      <w:proofErr w:type="spellEnd"/>
      <w:r>
        <w:rPr>
          <w:rFonts w:ascii="Times New Roman" w:hAnsi="Times New Roman" w:cs="Times New Roman"/>
          <w:sz w:val="24"/>
          <w:szCs w:val="24"/>
        </w:rPr>
        <w:t xml:space="preserve">“ </w:t>
      </w:r>
      <w:r w:rsidR="003463F0">
        <w:rPr>
          <w:rFonts w:ascii="Times New Roman" w:hAnsi="Times New Roman" w:cs="Times New Roman"/>
          <w:sz w:val="24"/>
          <w:szCs w:val="24"/>
        </w:rPr>
        <w:t>atstovas</w:t>
      </w:r>
      <w:r>
        <w:rPr>
          <w:rFonts w:ascii="Times New Roman" w:hAnsi="Times New Roman" w:cs="Times New Roman"/>
          <w:sz w:val="24"/>
          <w:szCs w:val="24"/>
        </w:rPr>
        <w:t>.</w:t>
      </w:r>
    </w:p>
    <w:p w14:paraId="2C7559B3" w14:textId="77777777" w:rsidR="00AF5519" w:rsidRDefault="00AF5519" w:rsidP="00EB05B9">
      <w:pPr>
        <w:ind w:firstLine="851"/>
        <w:rPr>
          <w:rFonts w:ascii="Times New Roman" w:hAnsi="Times New Roman" w:cs="Times New Roman"/>
          <w:sz w:val="24"/>
          <w:szCs w:val="24"/>
        </w:rPr>
      </w:pPr>
    </w:p>
    <w:p w14:paraId="495A0879" w14:textId="4A5DE1E3" w:rsidR="00AF5519" w:rsidRDefault="00AF5519" w:rsidP="00AF5519">
      <w:pPr>
        <w:rPr>
          <w:rFonts w:ascii="Times New Roman" w:hAnsi="Times New Roman" w:cs="Times New Roman"/>
          <w:b/>
          <w:bCs/>
          <w:sz w:val="24"/>
          <w:szCs w:val="24"/>
        </w:rPr>
      </w:pPr>
      <w:r w:rsidRPr="00AF5519">
        <w:rPr>
          <w:rFonts w:ascii="Times New Roman" w:hAnsi="Times New Roman" w:cs="Times New Roman"/>
          <w:b/>
          <w:bCs/>
          <w:sz w:val="24"/>
          <w:szCs w:val="24"/>
        </w:rPr>
        <w:t>Nagrinėjamas klausimas:</w:t>
      </w:r>
    </w:p>
    <w:p w14:paraId="04B487AF" w14:textId="01359E65" w:rsidR="00AF5519" w:rsidRDefault="008300D7" w:rsidP="00AF5519">
      <w:pPr>
        <w:ind w:firstLine="851"/>
        <w:jc w:val="both"/>
        <w:rPr>
          <w:rFonts w:ascii="Times New Roman" w:hAnsi="Times New Roman" w:cs="Times New Roman"/>
          <w:sz w:val="24"/>
          <w:szCs w:val="24"/>
        </w:rPr>
      </w:pPr>
      <w:r w:rsidRPr="003463F0">
        <w:rPr>
          <w:rFonts w:ascii="Times New Roman" w:hAnsi="Times New Roman" w:cs="Times New Roman"/>
          <w:sz w:val="24"/>
          <w:szCs w:val="24"/>
        </w:rPr>
        <w:t xml:space="preserve">Pakartotinis Komisijos posėdis, </w:t>
      </w:r>
      <w:r w:rsidR="003463F0" w:rsidRPr="003463F0">
        <w:rPr>
          <w:rFonts w:ascii="Times New Roman" w:hAnsi="Times New Roman" w:cs="Times New Roman"/>
          <w:sz w:val="24"/>
          <w:szCs w:val="24"/>
        </w:rPr>
        <w:t xml:space="preserve">dėl sprendimo kirsti persodinti ar kitaip pašalinti, genėti saugotinus medžius ir krūmus pagal Trakų miesto, </w:t>
      </w:r>
      <w:proofErr w:type="spellStart"/>
      <w:r w:rsidR="003463F0" w:rsidRPr="003463F0">
        <w:rPr>
          <w:rFonts w:ascii="Times New Roman" w:hAnsi="Times New Roman" w:cs="Times New Roman"/>
          <w:sz w:val="24"/>
          <w:szCs w:val="24"/>
        </w:rPr>
        <w:t>Arakalnio</w:t>
      </w:r>
      <w:proofErr w:type="spellEnd"/>
      <w:r w:rsidR="003463F0" w:rsidRPr="003463F0">
        <w:rPr>
          <w:rFonts w:ascii="Times New Roman" w:hAnsi="Times New Roman" w:cs="Times New Roman"/>
          <w:sz w:val="24"/>
          <w:szCs w:val="24"/>
        </w:rPr>
        <w:t xml:space="preserve"> (vadinamo </w:t>
      </w:r>
      <w:proofErr w:type="spellStart"/>
      <w:r w:rsidR="003463F0" w:rsidRPr="003463F0">
        <w:rPr>
          <w:rFonts w:ascii="Times New Roman" w:hAnsi="Times New Roman" w:cs="Times New Roman"/>
          <w:sz w:val="24"/>
          <w:szCs w:val="24"/>
        </w:rPr>
        <w:t>Rėkalniu</w:t>
      </w:r>
      <w:proofErr w:type="spellEnd"/>
      <w:r w:rsidR="003463F0" w:rsidRPr="003463F0">
        <w:rPr>
          <w:rFonts w:ascii="Times New Roman" w:hAnsi="Times New Roman" w:cs="Times New Roman"/>
          <w:sz w:val="24"/>
          <w:szCs w:val="24"/>
        </w:rPr>
        <w:t>) teritorijos kompleksinio sutvarkymo projektą (toliau – Projektas).</w:t>
      </w:r>
    </w:p>
    <w:p w14:paraId="294A883F" w14:textId="77777777" w:rsidR="00AF5519" w:rsidRDefault="00AF5519" w:rsidP="00AF5519">
      <w:pPr>
        <w:jc w:val="both"/>
        <w:rPr>
          <w:rFonts w:ascii="Times New Roman" w:hAnsi="Times New Roman" w:cs="Times New Roman"/>
          <w:sz w:val="24"/>
          <w:szCs w:val="24"/>
        </w:rPr>
      </w:pPr>
    </w:p>
    <w:p w14:paraId="28F414B9" w14:textId="1BF36A1C" w:rsidR="00AF5519" w:rsidRDefault="00AF5519" w:rsidP="00AF5519">
      <w:pPr>
        <w:jc w:val="both"/>
        <w:rPr>
          <w:rFonts w:ascii="Times New Roman" w:hAnsi="Times New Roman" w:cs="Times New Roman"/>
          <w:b/>
          <w:bCs/>
          <w:sz w:val="24"/>
          <w:szCs w:val="24"/>
        </w:rPr>
      </w:pPr>
      <w:r w:rsidRPr="00AF5519">
        <w:rPr>
          <w:rFonts w:ascii="Times New Roman" w:hAnsi="Times New Roman" w:cs="Times New Roman"/>
          <w:b/>
          <w:bCs/>
          <w:sz w:val="24"/>
          <w:szCs w:val="24"/>
        </w:rPr>
        <w:t>Išvados ir nurodymai:</w:t>
      </w:r>
    </w:p>
    <w:p w14:paraId="12A79FE8" w14:textId="0E59BFE4" w:rsidR="008300D7" w:rsidRDefault="008300D7" w:rsidP="008300D7">
      <w:pPr>
        <w:ind w:firstLine="851"/>
        <w:jc w:val="both"/>
        <w:rPr>
          <w:rFonts w:ascii="Times New Roman" w:hAnsi="Times New Roman" w:cs="Times New Roman"/>
          <w:sz w:val="24"/>
          <w:szCs w:val="24"/>
        </w:rPr>
      </w:pPr>
      <w:r>
        <w:rPr>
          <w:rFonts w:ascii="Times New Roman" w:hAnsi="Times New Roman" w:cs="Times New Roman"/>
          <w:sz w:val="24"/>
          <w:szCs w:val="24"/>
        </w:rPr>
        <w:t>Komisijos pirmininkas</w:t>
      </w:r>
      <w:r w:rsidRPr="008300D7">
        <w:rPr>
          <w:rFonts w:ascii="Times New Roman" w:hAnsi="Times New Roman" w:cs="Times New Roman"/>
          <w:sz w:val="24"/>
          <w:szCs w:val="24"/>
        </w:rPr>
        <w:t xml:space="preserve"> </w:t>
      </w:r>
      <w:r>
        <w:rPr>
          <w:rFonts w:ascii="Times New Roman" w:hAnsi="Times New Roman" w:cs="Times New Roman"/>
          <w:sz w:val="24"/>
          <w:szCs w:val="24"/>
        </w:rPr>
        <w:t>informavo Komisijos posėdžio dalyvius, kad Komisijos posėdis yra pakartotinis, siekiant apsvarstyti 2025-08-26 Komisijos posėdžio metu svarstytus klausimus, dėl medžių kirtimo</w:t>
      </w:r>
      <w:r w:rsidR="003463F0">
        <w:rPr>
          <w:rFonts w:ascii="Times New Roman" w:hAnsi="Times New Roman" w:cs="Times New Roman"/>
          <w:sz w:val="24"/>
          <w:szCs w:val="24"/>
        </w:rPr>
        <w:t xml:space="preserve"> pagal Projektą</w:t>
      </w:r>
      <w:r>
        <w:rPr>
          <w:rFonts w:ascii="Times New Roman" w:hAnsi="Times New Roman" w:cs="Times New Roman"/>
          <w:sz w:val="24"/>
          <w:szCs w:val="24"/>
        </w:rPr>
        <w:t xml:space="preserve">, kai Komisijos sprendimas nebuvo priimtas komisijos narių balstų dauguma, vadovaujantis </w:t>
      </w:r>
      <w:r w:rsidRPr="008300D7">
        <w:rPr>
          <w:rFonts w:ascii="Times New Roman" w:hAnsi="Times New Roman" w:cs="Times New Roman"/>
          <w:sz w:val="24"/>
          <w:szCs w:val="24"/>
        </w:rPr>
        <w:t>Trakų rajono savivaldybės tarybos 2021 m. gruodžio 9 d. sprendimu Nr. S1E-194 patvirtintų Trakų rajono želdynų ir želdinių apsaugos, priežiūros ir tvarkymo komisijos nuostatų 20 punktu</w:t>
      </w:r>
      <w:r>
        <w:rPr>
          <w:rFonts w:ascii="Times New Roman" w:hAnsi="Times New Roman" w:cs="Times New Roman"/>
          <w:sz w:val="24"/>
          <w:szCs w:val="24"/>
        </w:rPr>
        <w:t>. Į komisijos posėdį buvo kviesti Aplinkos apsaugos departamento</w:t>
      </w:r>
      <w:r w:rsidR="00E46AAA">
        <w:rPr>
          <w:rFonts w:ascii="Times New Roman" w:hAnsi="Times New Roman" w:cs="Times New Roman"/>
          <w:sz w:val="24"/>
          <w:szCs w:val="24"/>
        </w:rPr>
        <w:t xml:space="preserve"> (AAD), Trakų istorinio nacionalinio parko ir Kultūros paveldo departamento (KPD) atstovai nuomonei pateikti. AAD informavo, kad posėdyje nedalyvaus ir nuomonę pateikė 2025-08-26 Komisijos posėdžio metu</w:t>
      </w:r>
      <w:r w:rsidR="001C3F23">
        <w:rPr>
          <w:rFonts w:ascii="Times New Roman" w:hAnsi="Times New Roman" w:cs="Times New Roman"/>
          <w:sz w:val="24"/>
          <w:szCs w:val="24"/>
        </w:rPr>
        <w:t xml:space="preserve"> (pranešimas pridedamas)</w:t>
      </w:r>
      <w:r w:rsidR="00E46AAA">
        <w:rPr>
          <w:rFonts w:ascii="Times New Roman" w:hAnsi="Times New Roman" w:cs="Times New Roman"/>
          <w:sz w:val="24"/>
          <w:szCs w:val="24"/>
        </w:rPr>
        <w:t xml:space="preserve">. KPD atsiliepimo nepateikė ir posėdyje nedalyvauja. Komisija svarsto klausimus, pagal </w:t>
      </w:r>
      <w:r w:rsidR="001C3F23">
        <w:rPr>
          <w:rFonts w:ascii="Times New Roman" w:hAnsi="Times New Roman" w:cs="Times New Roman"/>
          <w:sz w:val="24"/>
          <w:szCs w:val="24"/>
        </w:rPr>
        <w:t>parengtą želdinių būklės ekspertizę. UAB „</w:t>
      </w:r>
      <w:proofErr w:type="spellStart"/>
      <w:r w:rsidR="001C3F23">
        <w:rPr>
          <w:rFonts w:ascii="Times New Roman" w:hAnsi="Times New Roman" w:cs="Times New Roman"/>
          <w:sz w:val="24"/>
          <w:szCs w:val="24"/>
        </w:rPr>
        <w:t>Gilmera</w:t>
      </w:r>
      <w:proofErr w:type="spellEnd"/>
      <w:r w:rsidR="001C3F23">
        <w:rPr>
          <w:rFonts w:ascii="Times New Roman" w:hAnsi="Times New Roman" w:cs="Times New Roman"/>
          <w:sz w:val="24"/>
          <w:szCs w:val="24"/>
        </w:rPr>
        <w:t xml:space="preserve">“ atsižvelgė į 2025-08-26 Komisijos posėdyje išsakytas pastabas ir patikslino prašymą leisti </w:t>
      </w:r>
      <w:r w:rsidR="001C3F23" w:rsidRPr="001C3F23">
        <w:rPr>
          <w:rFonts w:ascii="Times New Roman" w:hAnsi="Times New Roman" w:cs="Times New Roman"/>
          <w:sz w:val="24"/>
          <w:szCs w:val="24"/>
        </w:rPr>
        <w:t xml:space="preserve">kirsti, persodinti ar kitaip pašalinti, </w:t>
      </w:r>
      <w:r w:rsidR="001C3F23" w:rsidRPr="001C3F23">
        <w:rPr>
          <w:rFonts w:ascii="Times New Roman" w:hAnsi="Times New Roman" w:cs="Times New Roman"/>
          <w:sz w:val="24"/>
          <w:szCs w:val="24"/>
        </w:rPr>
        <w:lastRenderedPageBreak/>
        <w:t>genėti saugotinus medžius ir krūmus</w:t>
      </w:r>
      <w:r w:rsidR="001C3F23">
        <w:rPr>
          <w:rFonts w:ascii="Times New Roman" w:hAnsi="Times New Roman" w:cs="Times New Roman"/>
          <w:sz w:val="24"/>
          <w:szCs w:val="24"/>
        </w:rPr>
        <w:t>.</w:t>
      </w:r>
      <w:r w:rsidR="003463F0">
        <w:rPr>
          <w:rFonts w:ascii="Times New Roman" w:hAnsi="Times New Roman" w:cs="Times New Roman"/>
          <w:sz w:val="24"/>
          <w:szCs w:val="24"/>
        </w:rPr>
        <w:t xml:space="preserve"> Komisijos posėdžio dalyviai kviečiami pasisakyti prieš Komisijai nagrinėjant klausimus dėl želdinių kirtimo.</w:t>
      </w:r>
    </w:p>
    <w:p w14:paraId="47D7688D" w14:textId="74373BC6" w:rsidR="001D4243" w:rsidRDefault="003463F0" w:rsidP="00AF5519">
      <w:pPr>
        <w:ind w:firstLine="851"/>
        <w:jc w:val="both"/>
        <w:rPr>
          <w:rFonts w:ascii="Times New Roman" w:hAnsi="Times New Roman" w:cs="Times New Roman"/>
          <w:sz w:val="24"/>
          <w:szCs w:val="24"/>
        </w:rPr>
      </w:pPr>
      <w:r>
        <w:rPr>
          <w:rFonts w:ascii="Times New Roman" w:hAnsi="Times New Roman" w:cs="Times New Roman"/>
          <w:sz w:val="24"/>
          <w:szCs w:val="24"/>
        </w:rPr>
        <w:t>Architektūros ir žemės ūkio administravimo skyriaus vedėjo pavaduotoja pažymėjo, kad Projektas teisės aktų nustatyta tvarka buvo suderintas su visomis institucijomis</w:t>
      </w:r>
      <w:r w:rsidR="001D4243">
        <w:rPr>
          <w:rFonts w:ascii="Times New Roman" w:hAnsi="Times New Roman" w:cs="Times New Roman"/>
          <w:sz w:val="24"/>
          <w:szCs w:val="24"/>
        </w:rPr>
        <w:t xml:space="preserve">. Projektuojamai </w:t>
      </w:r>
      <w:proofErr w:type="spellStart"/>
      <w:r w:rsidR="001D4243">
        <w:rPr>
          <w:rFonts w:ascii="Times New Roman" w:hAnsi="Times New Roman" w:cs="Times New Roman"/>
          <w:sz w:val="24"/>
          <w:szCs w:val="24"/>
        </w:rPr>
        <w:t>Arakalnio</w:t>
      </w:r>
      <w:proofErr w:type="spellEnd"/>
      <w:r w:rsidR="001D4243">
        <w:rPr>
          <w:rFonts w:ascii="Times New Roman" w:hAnsi="Times New Roman" w:cs="Times New Roman"/>
          <w:sz w:val="24"/>
          <w:szCs w:val="24"/>
        </w:rPr>
        <w:t xml:space="preserve"> (vadinamo </w:t>
      </w:r>
      <w:proofErr w:type="spellStart"/>
      <w:r w:rsidR="001D4243">
        <w:rPr>
          <w:rFonts w:ascii="Times New Roman" w:hAnsi="Times New Roman" w:cs="Times New Roman"/>
          <w:sz w:val="24"/>
          <w:szCs w:val="24"/>
        </w:rPr>
        <w:t>Rėkalniu</w:t>
      </w:r>
      <w:proofErr w:type="spellEnd"/>
      <w:r w:rsidR="001D4243">
        <w:rPr>
          <w:rFonts w:ascii="Times New Roman" w:hAnsi="Times New Roman" w:cs="Times New Roman"/>
          <w:sz w:val="24"/>
          <w:szCs w:val="24"/>
        </w:rPr>
        <w:t xml:space="preserve">) teritorijai yra suprojektuota pakankamai didelio ploto automobilių stovėjimo aikštelė, kurios plotas apskaičiuotas pagal privalomus reikalavimus </w:t>
      </w:r>
      <w:proofErr w:type="spellStart"/>
      <w:r w:rsidR="001D4243">
        <w:rPr>
          <w:rFonts w:ascii="Times New Roman" w:hAnsi="Times New Roman" w:cs="Times New Roman"/>
          <w:sz w:val="24"/>
          <w:szCs w:val="24"/>
        </w:rPr>
        <w:t>Arakalnio</w:t>
      </w:r>
      <w:proofErr w:type="spellEnd"/>
      <w:r w:rsidR="001D4243">
        <w:rPr>
          <w:rFonts w:ascii="Times New Roman" w:hAnsi="Times New Roman" w:cs="Times New Roman"/>
          <w:sz w:val="24"/>
          <w:szCs w:val="24"/>
        </w:rPr>
        <w:t xml:space="preserve"> teritorijos dydžiui. Pažymėtina, kad automobilių aikštelė yra didelė ir ilga, dėl to išilgai aikštelės susidaro nemažas projektuojamas aukščių skirtumas, lyginant su esamu reljefu, dėl to dalyje aikštelės reikės nukasti žemes, kitoje dalyje supilti. Projektuotojai gali svarstyti medžių išsaugojimą, tačiau greičiausiai to padaryti nepavyks, dėl aukščių skirtumų dalį medžių reikės gerokai atkasti, kitus užkasti, todėl siūloma laikytis projekto sprendinių ir svarstyti pavienių medžių išsaugojimo galimybes.</w:t>
      </w:r>
    </w:p>
    <w:p w14:paraId="6B52C653" w14:textId="647FA5EF" w:rsidR="00574C28" w:rsidRDefault="001D4243" w:rsidP="00574C28">
      <w:pPr>
        <w:ind w:firstLine="851"/>
        <w:jc w:val="both"/>
        <w:rPr>
          <w:rFonts w:ascii="Times New Roman" w:hAnsi="Times New Roman" w:cs="Times New Roman"/>
          <w:sz w:val="24"/>
          <w:szCs w:val="24"/>
        </w:rPr>
      </w:pPr>
      <w:r>
        <w:rPr>
          <w:rFonts w:ascii="Times New Roman" w:hAnsi="Times New Roman" w:cs="Times New Roman"/>
          <w:sz w:val="24"/>
          <w:szCs w:val="24"/>
        </w:rPr>
        <w:t xml:space="preserve">Strateginio planavimo ir investicijų skyriaus vedėja pažymėjo, kad </w:t>
      </w:r>
      <w:r w:rsidR="00574C28">
        <w:rPr>
          <w:rFonts w:ascii="Times New Roman" w:hAnsi="Times New Roman" w:cs="Times New Roman"/>
          <w:sz w:val="24"/>
          <w:szCs w:val="24"/>
        </w:rPr>
        <w:t>savivaldybė yra ne vieną projektą įgyvendinusi ir supranta, kad kiekvienas medžio išsaugojimo klausimas yra svarbus, kadangi tai ne visada įmanoma, todėl yra numatomi medžių atsodinimo sprendiniai. Pažymėtina, kad projektas finansuojamas Europos sąjungos lėšomis ir dėl to yra glausti projekto įgyvendinimo terminai, dėl kurių projekto sprendinių keitimas nėra įmanomas, nes yra pasirašyta finansavimo sutartis ir įgyvendinus projektą atsakingos institucijos atlieka labai detalius patikrinimus, dėl galimų nukrypimų nuo projekto.</w:t>
      </w:r>
    </w:p>
    <w:p w14:paraId="7733223E" w14:textId="68338BA2" w:rsidR="00574C28" w:rsidRDefault="00574C28" w:rsidP="00574C28">
      <w:pPr>
        <w:ind w:firstLine="851"/>
        <w:jc w:val="both"/>
        <w:rPr>
          <w:rFonts w:ascii="Times New Roman" w:hAnsi="Times New Roman" w:cs="Times New Roman"/>
          <w:sz w:val="24"/>
          <w:szCs w:val="24"/>
        </w:rPr>
      </w:pPr>
      <w:r>
        <w:rPr>
          <w:rFonts w:ascii="Times New Roman" w:hAnsi="Times New Roman" w:cs="Times New Roman"/>
          <w:sz w:val="24"/>
          <w:szCs w:val="24"/>
        </w:rPr>
        <w:t xml:space="preserve">Trakų rajono savivaldybės administracijos direktoriaus pavaduotojas pažymėjo, kad yra išduotas statybos leidimas, projektas suderintas su visomis institucijomis, aikštelė atitinka statybinius techninius reglamentus parkavimo vietų skaičiumi, reikalingu </w:t>
      </w:r>
      <w:proofErr w:type="spellStart"/>
      <w:r>
        <w:rPr>
          <w:rFonts w:ascii="Times New Roman" w:hAnsi="Times New Roman" w:cs="Times New Roman"/>
          <w:sz w:val="24"/>
          <w:szCs w:val="24"/>
        </w:rPr>
        <w:t>Arak</w:t>
      </w:r>
      <w:r w:rsidR="00C45B9D">
        <w:rPr>
          <w:rFonts w:ascii="Times New Roman" w:hAnsi="Times New Roman" w:cs="Times New Roman"/>
          <w:sz w:val="24"/>
          <w:szCs w:val="24"/>
        </w:rPr>
        <w:t>a</w:t>
      </w:r>
      <w:r>
        <w:rPr>
          <w:rFonts w:ascii="Times New Roman" w:hAnsi="Times New Roman" w:cs="Times New Roman"/>
          <w:sz w:val="24"/>
          <w:szCs w:val="24"/>
        </w:rPr>
        <w:t>lnio</w:t>
      </w:r>
      <w:proofErr w:type="spellEnd"/>
      <w:r>
        <w:rPr>
          <w:rFonts w:ascii="Times New Roman" w:hAnsi="Times New Roman" w:cs="Times New Roman"/>
          <w:sz w:val="24"/>
          <w:szCs w:val="24"/>
        </w:rPr>
        <w:t xml:space="preserve"> teritorijos sutvarkymo projekto įgyvendinimui. Aikštelės sprendinių keitimas reikštų statybos rangos darbų stabdymą, naujo projekto rengimą, stabdyti Europos finansavimo sutarties stabdymą ir keitimą, </w:t>
      </w:r>
      <w:r w:rsidR="00517D0E">
        <w:rPr>
          <w:rFonts w:ascii="Times New Roman" w:hAnsi="Times New Roman" w:cs="Times New Roman"/>
          <w:sz w:val="24"/>
          <w:szCs w:val="24"/>
        </w:rPr>
        <w:t xml:space="preserve">atsižvelgiant į finansavimo terminus, tai reikštų projekto žlugimą ir finansavimo lėšų praradimą. Reikia laikytis projekto sprendinių, o dėl projekto kertami </w:t>
      </w:r>
      <w:r w:rsidR="00517D0E" w:rsidRPr="000C6447">
        <w:rPr>
          <w:rFonts w:ascii="Times New Roman" w:hAnsi="Times New Roman" w:cs="Times New Roman"/>
          <w:sz w:val="24"/>
          <w:szCs w:val="24"/>
        </w:rPr>
        <w:t>medžiai bus atsodinti naujais.</w:t>
      </w:r>
      <w:r w:rsidR="008A62E5" w:rsidRPr="000C6447">
        <w:rPr>
          <w:rFonts w:ascii="Times New Roman" w:hAnsi="Times New Roman" w:cs="Times New Roman"/>
          <w:sz w:val="24"/>
          <w:szCs w:val="24"/>
        </w:rPr>
        <w:t xml:space="preserve"> Tik projektuotojams įvertinus technines galimybes išsaugoti tam tikrus medžius ir atlikus teisės aktais leidžiamus pakeitimus projekte, medžiai, kuriuos galima išsaugoti ar apeiti statybos darbais nepažeidus gali būti svarstomi nekirsti.</w:t>
      </w:r>
    </w:p>
    <w:p w14:paraId="0BF37312" w14:textId="5DC1D975" w:rsidR="001D4243" w:rsidRDefault="00517D0E" w:rsidP="00AF5519">
      <w:pPr>
        <w:ind w:firstLine="851"/>
        <w:jc w:val="both"/>
        <w:rPr>
          <w:rFonts w:ascii="Times New Roman" w:hAnsi="Times New Roman" w:cs="Times New Roman"/>
          <w:sz w:val="24"/>
          <w:szCs w:val="24"/>
        </w:rPr>
      </w:pPr>
      <w:r>
        <w:rPr>
          <w:rFonts w:ascii="Times New Roman" w:hAnsi="Times New Roman" w:cs="Times New Roman"/>
          <w:sz w:val="24"/>
          <w:szCs w:val="24"/>
        </w:rPr>
        <w:t xml:space="preserve">Trakų istorinio nacionalinio parko direkcijos atstovė pažymėjo, kad </w:t>
      </w:r>
      <w:proofErr w:type="spellStart"/>
      <w:r w:rsidR="00E837C8">
        <w:rPr>
          <w:rFonts w:ascii="Times New Roman" w:hAnsi="Times New Roman" w:cs="Times New Roman"/>
          <w:sz w:val="24"/>
          <w:szCs w:val="24"/>
        </w:rPr>
        <w:t>Arakalnio</w:t>
      </w:r>
      <w:proofErr w:type="spellEnd"/>
      <w:r w:rsidR="00E837C8">
        <w:rPr>
          <w:rFonts w:ascii="Times New Roman" w:hAnsi="Times New Roman" w:cs="Times New Roman"/>
          <w:sz w:val="24"/>
          <w:szCs w:val="24"/>
        </w:rPr>
        <w:t xml:space="preserve"> </w:t>
      </w:r>
      <w:r>
        <w:rPr>
          <w:rFonts w:ascii="Times New Roman" w:hAnsi="Times New Roman" w:cs="Times New Roman"/>
          <w:sz w:val="24"/>
          <w:szCs w:val="24"/>
        </w:rPr>
        <w:t>projektas buvo suderintas su 20 vnt. saugotinų medžių kirtimu, bet ne 120 vnt. kirtimu. Kadangi projektuojamą aikštelę privaloma skaidyti želdinių salelėmis, žymiai tvariau yra išsaugoti esamus brandžius medžius, nei sodinti naujus želdinius, kurie</w:t>
      </w:r>
      <w:r w:rsidR="00E837C8">
        <w:rPr>
          <w:rFonts w:ascii="Times New Roman" w:hAnsi="Times New Roman" w:cs="Times New Roman"/>
          <w:sz w:val="24"/>
          <w:szCs w:val="24"/>
        </w:rPr>
        <w:t xml:space="preserve"> lyginant su kertamais medžiais</w:t>
      </w:r>
      <w:r>
        <w:rPr>
          <w:rFonts w:ascii="Times New Roman" w:hAnsi="Times New Roman" w:cs="Times New Roman"/>
          <w:sz w:val="24"/>
          <w:szCs w:val="24"/>
        </w:rPr>
        <w:t xml:space="preserve"> yra maži</w:t>
      </w:r>
      <w:r w:rsidR="00E837C8">
        <w:rPr>
          <w:rFonts w:ascii="Times New Roman" w:hAnsi="Times New Roman" w:cs="Times New Roman"/>
          <w:sz w:val="24"/>
          <w:szCs w:val="24"/>
        </w:rPr>
        <w:t xml:space="preserve"> ir</w:t>
      </w:r>
      <w:r>
        <w:rPr>
          <w:rFonts w:ascii="Times New Roman" w:hAnsi="Times New Roman" w:cs="Times New Roman"/>
          <w:sz w:val="24"/>
          <w:szCs w:val="24"/>
        </w:rPr>
        <w:t xml:space="preserve"> smulkūs</w:t>
      </w:r>
      <w:r w:rsidR="00E837C8">
        <w:rPr>
          <w:rFonts w:ascii="Times New Roman" w:hAnsi="Times New Roman" w:cs="Times New Roman"/>
          <w:sz w:val="24"/>
          <w:szCs w:val="24"/>
        </w:rPr>
        <w:t xml:space="preserve"> bei neatstos 50-60 cm pušies</w:t>
      </w:r>
      <w:r>
        <w:rPr>
          <w:rFonts w:ascii="Times New Roman" w:hAnsi="Times New Roman" w:cs="Times New Roman"/>
          <w:sz w:val="24"/>
          <w:szCs w:val="24"/>
        </w:rPr>
        <w:t xml:space="preserve">. Atsižvelgiant į susidariusią situaciją siūloma projektuotojams, architektams ieškoti </w:t>
      </w:r>
      <w:r w:rsidR="00E837C8">
        <w:rPr>
          <w:rFonts w:ascii="Times New Roman" w:hAnsi="Times New Roman" w:cs="Times New Roman"/>
          <w:sz w:val="24"/>
          <w:szCs w:val="24"/>
        </w:rPr>
        <w:t xml:space="preserve">visų įmanomų </w:t>
      </w:r>
      <w:r>
        <w:rPr>
          <w:rFonts w:ascii="Times New Roman" w:hAnsi="Times New Roman" w:cs="Times New Roman"/>
          <w:sz w:val="24"/>
          <w:szCs w:val="24"/>
        </w:rPr>
        <w:t>projektinių sprendinių, prisitaikant prie esamo reljefo ir brandžių medžių augimo viet</w:t>
      </w:r>
      <w:r w:rsidR="00E837C8">
        <w:rPr>
          <w:rFonts w:ascii="Times New Roman" w:hAnsi="Times New Roman" w:cs="Times New Roman"/>
          <w:sz w:val="24"/>
          <w:szCs w:val="24"/>
        </w:rPr>
        <w:t>ų, siekiant išsaugoti medž</w:t>
      </w:r>
      <w:r w:rsidR="00CE6ADE">
        <w:rPr>
          <w:rFonts w:ascii="Times New Roman" w:hAnsi="Times New Roman" w:cs="Times New Roman"/>
          <w:sz w:val="24"/>
          <w:szCs w:val="24"/>
        </w:rPr>
        <w:t>ius</w:t>
      </w:r>
      <w:r>
        <w:rPr>
          <w:rFonts w:ascii="Times New Roman" w:hAnsi="Times New Roman" w:cs="Times New Roman"/>
          <w:sz w:val="24"/>
          <w:szCs w:val="24"/>
        </w:rPr>
        <w:t>.</w:t>
      </w:r>
    </w:p>
    <w:p w14:paraId="69901F25" w14:textId="71E8E558" w:rsidR="00C45170" w:rsidRDefault="00E97EE0" w:rsidP="00AF5519">
      <w:pPr>
        <w:ind w:firstLine="851"/>
        <w:jc w:val="both"/>
        <w:rPr>
          <w:rFonts w:ascii="Times New Roman" w:hAnsi="Times New Roman" w:cs="Times New Roman"/>
          <w:sz w:val="24"/>
          <w:szCs w:val="24"/>
        </w:rPr>
      </w:pPr>
      <w:r>
        <w:rPr>
          <w:rFonts w:ascii="Times New Roman" w:hAnsi="Times New Roman" w:cs="Times New Roman"/>
          <w:sz w:val="24"/>
          <w:szCs w:val="24"/>
        </w:rPr>
        <w:t>Komisijos pirmininkas, atsižvelgdamas į v</w:t>
      </w:r>
      <w:r w:rsidR="00CE6ADE">
        <w:rPr>
          <w:rFonts w:ascii="Times New Roman" w:hAnsi="Times New Roman" w:cs="Times New Roman"/>
          <w:sz w:val="24"/>
          <w:szCs w:val="24"/>
        </w:rPr>
        <w:t>isų komisijos dalyvių sutarim</w:t>
      </w:r>
      <w:r>
        <w:rPr>
          <w:rFonts w:ascii="Times New Roman" w:hAnsi="Times New Roman" w:cs="Times New Roman"/>
          <w:sz w:val="24"/>
          <w:szCs w:val="24"/>
        </w:rPr>
        <w:t xml:space="preserve">ą, kad reikia peržiūrėti projekto sprendinius, dėl medžių išsaugojimo, informavo, kad komisijos posėdis bus tęsiamas, </w:t>
      </w:r>
      <w:r w:rsidR="00D53A42">
        <w:rPr>
          <w:rFonts w:ascii="Times New Roman" w:hAnsi="Times New Roman" w:cs="Times New Roman"/>
          <w:sz w:val="24"/>
          <w:szCs w:val="24"/>
        </w:rPr>
        <w:t xml:space="preserve">pakartotinai </w:t>
      </w:r>
      <w:r>
        <w:rPr>
          <w:rFonts w:ascii="Times New Roman" w:hAnsi="Times New Roman" w:cs="Times New Roman"/>
          <w:sz w:val="24"/>
          <w:szCs w:val="24"/>
        </w:rPr>
        <w:t xml:space="preserve">nagrinėjant 2025-08-26 komisijos metu </w:t>
      </w:r>
      <w:r w:rsidR="00E267EA">
        <w:rPr>
          <w:rFonts w:ascii="Times New Roman" w:hAnsi="Times New Roman" w:cs="Times New Roman"/>
          <w:sz w:val="24"/>
          <w:szCs w:val="24"/>
        </w:rPr>
        <w:t>svarstytus klausimus, dėl kurių komisijos balstai pasiskirstė po lygiai</w:t>
      </w:r>
      <w:r>
        <w:rPr>
          <w:rFonts w:ascii="Times New Roman" w:hAnsi="Times New Roman" w:cs="Times New Roman"/>
          <w:sz w:val="24"/>
          <w:szCs w:val="24"/>
        </w:rPr>
        <w:t xml:space="preserve">. Taip pat komisija atskirame posėdyje svarstys projektuotojų ir architektų išanalizuotus sprendinius, dėl galimybių išsaugoti medžius, kurie pagal augimo vietą ir esamą reljefą gali būti išsaugomi. </w:t>
      </w:r>
    </w:p>
    <w:p w14:paraId="7716A2D2" w14:textId="58CAB526" w:rsidR="00F85EFA" w:rsidRDefault="009E545C" w:rsidP="009E545C">
      <w:pPr>
        <w:ind w:firstLine="851"/>
        <w:jc w:val="both"/>
        <w:rPr>
          <w:rFonts w:ascii="Times New Roman" w:hAnsi="Times New Roman" w:cs="Times New Roman"/>
          <w:sz w:val="24"/>
          <w:szCs w:val="24"/>
        </w:rPr>
      </w:pPr>
      <w:r>
        <w:rPr>
          <w:rFonts w:ascii="Times New Roman" w:hAnsi="Times New Roman" w:cs="Times New Roman"/>
          <w:sz w:val="24"/>
          <w:szCs w:val="24"/>
        </w:rPr>
        <w:t>Bendru komisijos narių sutarimu nuspręsta leidimo medžiam kirsti išdavimą suskaidyti į du etapus</w:t>
      </w:r>
      <w:r w:rsidR="00E97EE0">
        <w:rPr>
          <w:rFonts w:ascii="Times New Roman" w:hAnsi="Times New Roman" w:cs="Times New Roman"/>
          <w:sz w:val="24"/>
          <w:szCs w:val="24"/>
        </w:rPr>
        <w:t>.</w:t>
      </w:r>
      <w:r w:rsidR="00517F5B">
        <w:rPr>
          <w:rFonts w:ascii="Times New Roman" w:hAnsi="Times New Roman" w:cs="Times New Roman"/>
          <w:sz w:val="24"/>
          <w:szCs w:val="24"/>
        </w:rPr>
        <w:t xml:space="preserve">  </w:t>
      </w:r>
    </w:p>
    <w:p w14:paraId="521B74C7" w14:textId="77777777" w:rsidR="001065FD" w:rsidRDefault="001065FD" w:rsidP="001065FD">
      <w:pPr>
        <w:jc w:val="both"/>
        <w:rPr>
          <w:rFonts w:ascii="Times New Roman" w:hAnsi="Times New Roman" w:cs="Times New Roman"/>
          <w:sz w:val="24"/>
          <w:szCs w:val="24"/>
        </w:rPr>
      </w:pPr>
    </w:p>
    <w:p w14:paraId="1B3348C8" w14:textId="77777777" w:rsidR="00E97EE0" w:rsidRDefault="00E97EE0" w:rsidP="001065FD">
      <w:pPr>
        <w:jc w:val="both"/>
        <w:rPr>
          <w:rFonts w:ascii="Times New Roman" w:hAnsi="Times New Roman" w:cs="Times New Roman"/>
          <w:sz w:val="24"/>
          <w:szCs w:val="24"/>
        </w:rPr>
      </w:pPr>
    </w:p>
    <w:p w14:paraId="3E46B0DE" w14:textId="77777777" w:rsidR="00E97EE0" w:rsidRDefault="00E97EE0" w:rsidP="001065FD">
      <w:pPr>
        <w:jc w:val="both"/>
        <w:rPr>
          <w:rFonts w:ascii="Times New Roman" w:hAnsi="Times New Roman" w:cs="Times New Roman"/>
          <w:sz w:val="24"/>
          <w:szCs w:val="24"/>
        </w:rPr>
      </w:pPr>
    </w:p>
    <w:p w14:paraId="3ACA0BCE" w14:textId="77777777" w:rsidR="00E97EE0" w:rsidRDefault="00E97EE0" w:rsidP="001065FD">
      <w:pPr>
        <w:jc w:val="both"/>
        <w:rPr>
          <w:rFonts w:ascii="Times New Roman" w:hAnsi="Times New Roman" w:cs="Times New Roman"/>
          <w:sz w:val="24"/>
          <w:szCs w:val="24"/>
        </w:rPr>
      </w:pPr>
    </w:p>
    <w:p w14:paraId="7D1A9089" w14:textId="77777777" w:rsidR="00E97EE0" w:rsidRDefault="00E97EE0" w:rsidP="001065FD">
      <w:pPr>
        <w:jc w:val="both"/>
        <w:rPr>
          <w:rFonts w:ascii="Times New Roman" w:hAnsi="Times New Roman" w:cs="Times New Roman"/>
          <w:sz w:val="24"/>
          <w:szCs w:val="24"/>
        </w:rPr>
      </w:pPr>
    </w:p>
    <w:p w14:paraId="373635F6" w14:textId="77777777" w:rsidR="00E97EE0" w:rsidRDefault="00E97EE0" w:rsidP="001065FD">
      <w:pPr>
        <w:jc w:val="both"/>
        <w:rPr>
          <w:rFonts w:ascii="Times New Roman" w:hAnsi="Times New Roman" w:cs="Times New Roman"/>
          <w:sz w:val="24"/>
          <w:szCs w:val="24"/>
        </w:rPr>
      </w:pPr>
    </w:p>
    <w:p w14:paraId="47E4D094" w14:textId="77777777" w:rsidR="00E97EE0" w:rsidRDefault="00E97EE0" w:rsidP="001065FD">
      <w:pPr>
        <w:jc w:val="both"/>
        <w:rPr>
          <w:rFonts w:ascii="Times New Roman" w:hAnsi="Times New Roman" w:cs="Times New Roman"/>
          <w:sz w:val="24"/>
          <w:szCs w:val="24"/>
        </w:rPr>
      </w:pPr>
    </w:p>
    <w:p w14:paraId="3C638CDB" w14:textId="77777777" w:rsidR="00E97EE0" w:rsidRDefault="00E97EE0" w:rsidP="001065FD">
      <w:pPr>
        <w:jc w:val="both"/>
        <w:rPr>
          <w:rFonts w:ascii="Times New Roman" w:hAnsi="Times New Roman" w:cs="Times New Roman"/>
          <w:sz w:val="24"/>
          <w:szCs w:val="24"/>
        </w:rPr>
      </w:pPr>
    </w:p>
    <w:p w14:paraId="20439297" w14:textId="77777777" w:rsidR="00E97EE0" w:rsidRDefault="00E97EE0" w:rsidP="001065FD">
      <w:pPr>
        <w:jc w:val="both"/>
        <w:rPr>
          <w:rFonts w:ascii="Times New Roman" w:hAnsi="Times New Roman" w:cs="Times New Roman"/>
          <w:sz w:val="24"/>
          <w:szCs w:val="24"/>
        </w:rPr>
      </w:pPr>
    </w:p>
    <w:p w14:paraId="5BC2EE9A" w14:textId="77777777" w:rsidR="00E97EE0" w:rsidRDefault="00E97EE0" w:rsidP="001065FD">
      <w:pPr>
        <w:jc w:val="both"/>
        <w:rPr>
          <w:rFonts w:ascii="Times New Roman" w:hAnsi="Times New Roman" w:cs="Times New Roman"/>
          <w:sz w:val="24"/>
          <w:szCs w:val="24"/>
        </w:rPr>
      </w:pPr>
    </w:p>
    <w:p w14:paraId="1A90F464" w14:textId="7F6B2735" w:rsidR="001065FD" w:rsidRPr="008A0A2B" w:rsidRDefault="001065FD" w:rsidP="001065FD">
      <w:pPr>
        <w:jc w:val="both"/>
        <w:rPr>
          <w:rFonts w:ascii="Times New Roman" w:hAnsi="Times New Roman" w:cs="Times New Roman"/>
          <w:b/>
          <w:bCs/>
          <w:sz w:val="24"/>
          <w:szCs w:val="24"/>
        </w:rPr>
      </w:pPr>
      <w:r w:rsidRPr="008A0A2B">
        <w:rPr>
          <w:rFonts w:ascii="Times New Roman" w:hAnsi="Times New Roman" w:cs="Times New Roman"/>
          <w:b/>
          <w:bCs/>
          <w:sz w:val="24"/>
          <w:szCs w:val="24"/>
        </w:rPr>
        <w:t>Želdinių sąrašas</w:t>
      </w:r>
    </w:p>
    <w:tbl>
      <w:tblPr>
        <w:tblW w:w="9348" w:type="dxa"/>
        <w:tblLayout w:type="fixed"/>
        <w:tblLook w:val="04A0" w:firstRow="1" w:lastRow="0" w:firstColumn="1" w:lastColumn="0" w:noHBand="0" w:noVBand="1"/>
      </w:tblPr>
      <w:tblGrid>
        <w:gridCol w:w="562"/>
        <w:gridCol w:w="1162"/>
        <w:gridCol w:w="1552"/>
        <w:gridCol w:w="830"/>
        <w:gridCol w:w="1188"/>
        <w:gridCol w:w="797"/>
        <w:gridCol w:w="1559"/>
        <w:gridCol w:w="1698"/>
      </w:tblGrid>
      <w:tr w:rsidR="00FE469C" w:rsidRPr="00E465FF" w14:paraId="233330F8" w14:textId="77777777" w:rsidTr="00E465FF">
        <w:trPr>
          <w:trHeight w:val="270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8AB6425"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Eil. Nr.</w:t>
            </w:r>
          </w:p>
        </w:tc>
        <w:tc>
          <w:tcPr>
            <w:tcW w:w="1162" w:type="dxa"/>
            <w:tcBorders>
              <w:top w:val="single" w:sz="4" w:space="0" w:color="auto"/>
              <w:left w:val="nil"/>
              <w:bottom w:val="single" w:sz="4" w:space="0" w:color="auto"/>
              <w:right w:val="single" w:sz="4" w:space="0" w:color="auto"/>
            </w:tcBorders>
            <w:vAlign w:val="center"/>
            <w:hideMark/>
          </w:tcPr>
          <w:p w14:paraId="322DA700"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NR. EKSPERTIZĖS PLANE</w:t>
            </w:r>
          </w:p>
        </w:tc>
        <w:tc>
          <w:tcPr>
            <w:tcW w:w="1552" w:type="dxa"/>
            <w:tcBorders>
              <w:top w:val="single" w:sz="4" w:space="0" w:color="auto"/>
              <w:left w:val="nil"/>
              <w:bottom w:val="single" w:sz="4" w:space="0" w:color="auto"/>
              <w:right w:val="single" w:sz="4" w:space="0" w:color="auto"/>
            </w:tcBorders>
            <w:vAlign w:val="center"/>
            <w:hideMark/>
          </w:tcPr>
          <w:p w14:paraId="1C6C7063"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MEDŽIO RŪŠIS LIETUVIŠKAI</w:t>
            </w:r>
          </w:p>
        </w:tc>
        <w:tc>
          <w:tcPr>
            <w:tcW w:w="830" w:type="dxa"/>
            <w:tcBorders>
              <w:top w:val="single" w:sz="4" w:space="0" w:color="auto"/>
              <w:left w:val="nil"/>
              <w:bottom w:val="single" w:sz="4" w:space="0" w:color="auto"/>
              <w:right w:val="single" w:sz="4" w:space="0" w:color="auto"/>
            </w:tcBorders>
            <w:textDirection w:val="btLr"/>
            <w:vAlign w:val="center"/>
            <w:hideMark/>
          </w:tcPr>
          <w:p w14:paraId="07204116"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KAMIENO DIAMETRAS 130 CM AUKŠTYJE (M)</w:t>
            </w:r>
          </w:p>
        </w:tc>
        <w:tc>
          <w:tcPr>
            <w:tcW w:w="1188" w:type="dxa"/>
            <w:tcBorders>
              <w:top w:val="single" w:sz="4" w:space="0" w:color="auto"/>
              <w:left w:val="nil"/>
              <w:bottom w:val="single" w:sz="4" w:space="0" w:color="auto"/>
              <w:right w:val="single" w:sz="4" w:space="0" w:color="auto"/>
            </w:tcBorders>
            <w:vAlign w:val="center"/>
            <w:hideMark/>
          </w:tcPr>
          <w:p w14:paraId="7B6DA887"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PASTABOS</w:t>
            </w:r>
          </w:p>
        </w:tc>
        <w:tc>
          <w:tcPr>
            <w:tcW w:w="797" w:type="dxa"/>
            <w:tcBorders>
              <w:top w:val="single" w:sz="4" w:space="0" w:color="auto"/>
              <w:left w:val="nil"/>
              <w:bottom w:val="single" w:sz="4" w:space="0" w:color="auto"/>
              <w:right w:val="single" w:sz="4" w:space="0" w:color="auto"/>
            </w:tcBorders>
            <w:textDirection w:val="btLr"/>
            <w:vAlign w:val="center"/>
            <w:hideMark/>
          </w:tcPr>
          <w:p w14:paraId="38E74472"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SAUGOTINAS (S) / NESAUGOTINAS (N) ŽELDINYS</w:t>
            </w:r>
          </w:p>
        </w:tc>
        <w:tc>
          <w:tcPr>
            <w:tcW w:w="1559" w:type="dxa"/>
            <w:tcBorders>
              <w:top w:val="single" w:sz="4" w:space="0" w:color="auto"/>
              <w:left w:val="nil"/>
              <w:bottom w:val="single" w:sz="4" w:space="0" w:color="auto"/>
              <w:right w:val="single" w:sz="4" w:space="0" w:color="auto"/>
            </w:tcBorders>
            <w:textDirection w:val="btLr"/>
            <w:vAlign w:val="center"/>
            <w:hideMark/>
          </w:tcPr>
          <w:p w14:paraId="01F60782" w14:textId="77777777" w:rsid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KOMISIJOS SPRENDIMAS</w:t>
            </w:r>
          </w:p>
          <w:p w14:paraId="3D610B5B" w14:textId="77777777" w:rsidR="00324421" w:rsidRDefault="00324421" w:rsidP="00FE469C">
            <w:pPr>
              <w:jc w:val="center"/>
              <w:rPr>
                <w:rFonts w:ascii="Times New Roman" w:eastAsia="Times New Roman" w:hAnsi="Times New Roman" w:cs="Times New Roman"/>
                <w:b/>
                <w:bCs/>
                <w:kern w:val="0"/>
                <w:sz w:val="18"/>
                <w:szCs w:val="18"/>
                <w:lang w:eastAsia="lt-LT"/>
                <w14:ligatures w14:val="none"/>
              </w:rPr>
            </w:pPr>
            <w:r>
              <w:rPr>
                <w:rFonts w:ascii="Times New Roman" w:eastAsia="Times New Roman" w:hAnsi="Times New Roman" w:cs="Times New Roman"/>
                <w:b/>
                <w:bCs/>
                <w:kern w:val="0"/>
                <w:sz w:val="18"/>
                <w:szCs w:val="18"/>
                <w:lang w:eastAsia="lt-LT"/>
                <w14:ligatures w14:val="none"/>
              </w:rPr>
              <w:t>BALSUOJANT</w:t>
            </w:r>
          </w:p>
          <w:p w14:paraId="1B399791" w14:textId="5A2860D9" w:rsidR="00324421" w:rsidRPr="00FE469C" w:rsidRDefault="00324421" w:rsidP="00FE469C">
            <w:pPr>
              <w:jc w:val="center"/>
              <w:rPr>
                <w:rFonts w:ascii="Times New Roman" w:eastAsia="Times New Roman" w:hAnsi="Times New Roman" w:cs="Times New Roman"/>
                <w:b/>
                <w:bCs/>
                <w:kern w:val="0"/>
                <w:sz w:val="18"/>
                <w:szCs w:val="18"/>
                <w:lang w:eastAsia="lt-LT"/>
                <w14:ligatures w14:val="none"/>
              </w:rPr>
            </w:pPr>
            <w:r>
              <w:rPr>
                <w:rFonts w:ascii="Times New Roman" w:eastAsia="Times New Roman" w:hAnsi="Times New Roman" w:cs="Times New Roman"/>
                <w:b/>
                <w:bCs/>
                <w:kern w:val="0"/>
                <w:sz w:val="18"/>
                <w:szCs w:val="18"/>
                <w:lang w:eastAsia="lt-LT"/>
                <w14:ligatures w14:val="none"/>
              </w:rPr>
              <w:t>(dalyvauja 2 Komisijos nariai iš 3)</w:t>
            </w:r>
          </w:p>
        </w:tc>
        <w:tc>
          <w:tcPr>
            <w:tcW w:w="1698" w:type="dxa"/>
            <w:tcBorders>
              <w:top w:val="single" w:sz="4" w:space="0" w:color="auto"/>
              <w:left w:val="nil"/>
              <w:bottom w:val="single" w:sz="4" w:space="0" w:color="auto"/>
              <w:right w:val="single" w:sz="4" w:space="0" w:color="auto"/>
            </w:tcBorders>
            <w:textDirection w:val="btLr"/>
            <w:vAlign w:val="center"/>
            <w:hideMark/>
          </w:tcPr>
          <w:p w14:paraId="0B785A77"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Dalyvaujančių institucijų atstovų pateikta nuomonė:</w:t>
            </w:r>
            <w:r w:rsidRPr="00FE469C">
              <w:rPr>
                <w:rFonts w:ascii="Times New Roman" w:eastAsia="Times New Roman" w:hAnsi="Times New Roman" w:cs="Times New Roman"/>
                <w:b/>
                <w:bCs/>
                <w:kern w:val="0"/>
                <w:sz w:val="18"/>
                <w:szCs w:val="18"/>
                <w:lang w:eastAsia="lt-LT"/>
                <w14:ligatures w14:val="none"/>
              </w:rPr>
              <w:br/>
              <w:t>Aplinkos apsaugos departamentas (AAD);</w:t>
            </w:r>
            <w:r w:rsidRPr="00FE469C">
              <w:rPr>
                <w:rFonts w:ascii="Times New Roman" w:eastAsia="Times New Roman" w:hAnsi="Times New Roman" w:cs="Times New Roman"/>
                <w:b/>
                <w:bCs/>
                <w:kern w:val="0"/>
                <w:sz w:val="18"/>
                <w:szCs w:val="18"/>
                <w:lang w:eastAsia="lt-LT"/>
                <w14:ligatures w14:val="none"/>
              </w:rPr>
              <w:br/>
              <w:t>Trakų istorinio nacionalinio parko direkcija (TINP)</w:t>
            </w:r>
          </w:p>
        </w:tc>
      </w:tr>
      <w:tr w:rsidR="00FE469C" w:rsidRPr="00E465FF" w14:paraId="3B9DE8F9"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5EC7821" w14:textId="51EFEFAE" w:rsidR="00FE469C" w:rsidRPr="00704055" w:rsidRDefault="008A0A2B" w:rsidP="00FE469C">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1</w:t>
            </w:r>
          </w:p>
        </w:tc>
        <w:tc>
          <w:tcPr>
            <w:tcW w:w="1162" w:type="dxa"/>
            <w:tcBorders>
              <w:top w:val="nil"/>
              <w:left w:val="nil"/>
              <w:bottom w:val="single" w:sz="4" w:space="0" w:color="auto"/>
              <w:right w:val="single" w:sz="4" w:space="0" w:color="auto"/>
            </w:tcBorders>
            <w:noWrap/>
            <w:vAlign w:val="center"/>
            <w:hideMark/>
          </w:tcPr>
          <w:p w14:paraId="1BC96AE0" w14:textId="77777777" w:rsidR="00FE469C" w:rsidRPr="00704055"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97P Ø25 (1)</w:t>
            </w:r>
          </w:p>
        </w:tc>
        <w:tc>
          <w:tcPr>
            <w:tcW w:w="1552" w:type="dxa"/>
            <w:tcBorders>
              <w:top w:val="nil"/>
              <w:left w:val="nil"/>
              <w:bottom w:val="single" w:sz="4" w:space="0" w:color="auto"/>
              <w:right w:val="single" w:sz="4" w:space="0" w:color="auto"/>
            </w:tcBorders>
            <w:noWrap/>
            <w:vAlign w:val="center"/>
            <w:hideMark/>
          </w:tcPr>
          <w:p w14:paraId="1915C189" w14:textId="77777777" w:rsidR="00FE469C" w:rsidRPr="00704055"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2AE540C" w14:textId="77777777" w:rsidR="00FE469C" w:rsidRPr="00704055"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0,25</w:t>
            </w:r>
          </w:p>
        </w:tc>
        <w:tc>
          <w:tcPr>
            <w:tcW w:w="1188" w:type="dxa"/>
            <w:tcBorders>
              <w:top w:val="nil"/>
              <w:left w:val="nil"/>
              <w:bottom w:val="single" w:sz="4" w:space="0" w:color="auto"/>
              <w:right w:val="single" w:sz="4" w:space="0" w:color="auto"/>
            </w:tcBorders>
            <w:noWrap/>
            <w:vAlign w:val="center"/>
            <w:hideMark/>
          </w:tcPr>
          <w:p w14:paraId="24DB41CE" w14:textId="77777777" w:rsidR="00FE469C" w:rsidRPr="00704055"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A782F9D" w14:textId="77777777" w:rsidR="00FE469C" w:rsidRPr="00704055"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FC76138" w14:textId="3FC192F6" w:rsidR="00FE469C" w:rsidRPr="00704055" w:rsidRDefault="00AA264B" w:rsidP="00FE469C">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5EE96A3F" w14:textId="77777777" w:rsidR="00FE469C" w:rsidRPr="00704055"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42976765"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33FF7C7D" w14:textId="0C4D00D5"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2</w:t>
            </w:r>
          </w:p>
        </w:tc>
        <w:tc>
          <w:tcPr>
            <w:tcW w:w="1162" w:type="dxa"/>
            <w:tcBorders>
              <w:top w:val="nil"/>
              <w:left w:val="nil"/>
              <w:bottom w:val="single" w:sz="4" w:space="0" w:color="auto"/>
              <w:right w:val="single" w:sz="4" w:space="0" w:color="auto"/>
            </w:tcBorders>
            <w:noWrap/>
            <w:vAlign w:val="center"/>
            <w:hideMark/>
          </w:tcPr>
          <w:p w14:paraId="6B578DB1"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98P Ø32,30 (2)</w:t>
            </w:r>
          </w:p>
        </w:tc>
        <w:tc>
          <w:tcPr>
            <w:tcW w:w="1552" w:type="dxa"/>
            <w:tcBorders>
              <w:top w:val="nil"/>
              <w:left w:val="nil"/>
              <w:bottom w:val="single" w:sz="4" w:space="0" w:color="auto"/>
              <w:right w:val="single" w:sz="4" w:space="0" w:color="auto"/>
            </w:tcBorders>
            <w:noWrap/>
            <w:vAlign w:val="center"/>
            <w:hideMark/>
          </w:tcPr>
          <w:p w14:paraId="18E3A7AE"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0A472BC" w14:textId="284F4690"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0.32, 0.30</w:t>
            </w:r>
          </w:p>
        </w:tc>
        <w:tc>
          <w:tcPr>
            <w:tcW w:w="1188" w:type="dxa"/>
            <w:tcBorders>
              <w:top w:val="nil"/>
              <w:left w:val="nil"/>
              <w:bottom w:val="single" w:sz="4" w:space="0" w:color="auto"/>
              <w:right w:val="single" w:sz="4" w:space="0" w:color="auto"/>
            </w:tcBorders>
            <w:noWrap/>
            <w:vAlign w:val="center"/>
            <w:hideMark/>
          </w:tcPr>
          <w:p w14:paraId="6FD27CCC"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dvišakumas</w:t>
            </w:r>
          </w:p>
        </w:tc>
        <w:tc>
          <w:tcPr>
            <w:tcW w:w="797" w:type="dxa"/>
            <w:tcBorders>
              <w:top w:val="nil"/>
              <w:left w:val="nil"/>
              <w:bottom w:val="single" w:sz="4" w:space="0" w:color="auto"/>
              <w:right w:val="single" w:sz="4" w:space="0" w:color="auto"/>
            </w:tcBorders>
            <w:noWrap/>
            <w:vAlign w:val="center"/>
            <w:hideMark/>
          </w:tcPr>
          <w:p w14:paraId="790A8A87"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247156F4" w14:textId="564B5E3B"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B219680"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2FC5D277"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45665EB0" w14:textId="1DE12B7D"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3</w:t>
            </w:r>
          </w:p>
        </w:tc>
        <w:tc>
          <w:tcPr>
            <w:tcW w:w="1162" w:type="dxa"/>
            <w:tcBorders>
              <w:top w:val="nil"/>
              <w:left w:val="nil"/>
              <w:bottom w:val="single" w:sz="4" w:space="0" w:color="auto"/>
              <w:right w:val="single" w:sz="4" w:space="0" w:color="auto"/>
            </w:tcBorders>
            <w:noWrap/>
            <w:vAlign w:val="center"/>
            <w:hideMark/>
          </w:tcPr>
          <w:p w14:paraId="034B6D58"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99P Ø39 (1)</w:t>
            </w:r>
          </w:p>
        </w:tc>
        <w:tc>
          <w:tcPr>
            <w:tcW w:w="1552" w:type="dxa"/>
            <w:tcBorders>
              <w:top w:val="nil"/>
              <w:left w:val="nil"/>
              <w:bottom w:val="single" w:sz="4" w:space="0" w:color="auto"/>
              <w:right w:val="single" w:sz="4" w:space="0" w:color="auto"/>
            </w:tcBorders>
            <w:noWrap/>
            <w:vAlign w:val="center"/>
            <w:hideMark/>
          </w:tcPr>
          <w:p w14:paraId="7FAE6F8E"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1FA8955"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0,39</w:t>
            </w:r>
          </w:p>
        </w:tc>
        <w:tc>
          <w:tcPr>
            <w:tcW w:w="1188" w:type="dxa"/>
            <w:tcBorders>
              <w:top w:val="nil"/>
              <w:left w:val="nil"/>
              <w:bottom w:val="single" w:sz="4" w:space="0" w:color="auto"/>
              <w:right w:val="single" w:sz="4" w:space="0" w:color="auto"/>
            </w:tcBorders>
            <w:noWrap/>
            <w:vAlign w:val="center"/>
            <w:hideMark/>
          </w:tcPr>
          <w:p w14:paraId="63735E43"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BF42F1E"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41C078A0" w14:textId="331EDB1A"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FE06D17"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5DD53F3C"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5327E12B" w14:textId="69158803"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4</w:t>
            </w:r>
          </w:p>
        </w:tc>
        <w:tc>
          <w:tcPr>
            <w:tcW w:w="1162" w:type="dxa"/>
            <w:tcBorders>
              <w:top w:val="nil"/>
              <w:left w:val="nil"/>
              <w:bottom w:val="single" w:sz="4" w:space="0" w:color="auto"/>
              <w:right w:val="single" w:sz="4" w:space="0" w:color="auto"/>
            </w:tcBorders>
            <w:noWrap/>
            <w:vAlign w:val="center"/>
            <w:hideMark/>
          </w:tcPr>
          <w:p w14:paraId="3BF60277"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100P Ø39 (1)</w:t>
            </w:r>
          </w:p>
        </w:tc>
        <w:tc>
          <w:tcPr>
            <w:tcW w:w="1552" w:type="dxa"/>
            <w:tcBorders>
              <w:top w:val="nil"/>
              <w:left w:val="nil"/>
              <w:bottom w:val="single" w:sz="4" w:space="0" w:color="auto"/>
              <w:right w:val="single" w:sz="4" w:space="0" w:color="auto"/>
            </w:tcBorders>
            <w:noWrap/>
            <w:vAlign w:val="center"/>
            <w:hideMark/>
          </w:tcPr>
          <w:p w14:paraId="67C972E2"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6493845"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0,39</w:t>
            </w:r>
          </w:p>
        </w:tc>
        <w:tc>
          <w:tcPr>
            <w:tcW w:w="1188" w:type="dxa"/>
            <w:tcBorders>
              <w:top w:val="nil"/>
              <w:left w:val="nil"/>
              <w:bottom w:val="single" w:sz="4" w:space="0" w:color="auto"/>
              <w:right w:val="single" w:sz="4" w:space="0" w:color="auto"/>
            </w:tcBorders>
            <w:noWrap/>
            <w:vAlign w:val="center"/>
            <w:hideMark/>
          </w:tcPr>
          <w:p w14:paraId="320085AF"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9156383"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249789BC" w14:textId="39B8777D"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648BAF69"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48AF40DD"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58E7D6CF" w14:textId="4CCA0483"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5</w:t>
            </w:r>
          </w:p>
        </w:tc>
        <w:tc>
          <w:tcPr>
            <w:tcW w:w="1162" w:type="dxa"/>
            <w:tcBorders>
              <w:top w:val="nil"/>
              <w:left w:val="nil"/>
              <w:bottom w:val="single" w:sz="4" w:space="0" w:color="auto"/>
              <w:right w:val="single" w:sz="4" w:space="0" w:color="auto"/>
            </w:tcBorders>
            <w:noWrap/>
            <w:vAlign w:val="center"/>
            <w:hideMark/>
          </w:tcPr>
          <w:p w14:paraId="5128A042"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101P Ø22 (1)</w:t>
            </w:r>
          </w:p>
        </w:tc>
        <w:tc>
          <w:tcPr>
            <w:tcW w:w="1552" w:type="dxa"/>
            <w:tcBorders>
              <w:top w:val="nil"/>
              <w:left w:val="nil"/>
              <w:bottom w:val="single" w:sz="4" w:space="0" w:color="auto"/>
              <w:right w:val="single" w:sz="4" w:space="0" w:color="auto"/>
            </w:tcBorders>
            <w:noWrap/>
            <w:vAlign w:val="center"/>
            <w:hideMark/>
          </w:tcPr>
          <w:p w14:paraId="1E98F4BF"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CF20506"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0,22</w:t>
            </w:r>
          </w:p>
        </w:tc>
        <w:tc>
          <w:tcPr>
            <w:tcW w:w="1188" w:type="dxa"/>
            <w:tcBorders>
              <w:top w:val="nil"/>
              <w:left w:val="nil"/>
              <w:bottom w:val="single" w:sz="4" w:space="0" w:color="auto"/>
              <w:right w:val="single" w:sz="4" w:space="0" w:color="auto"/>
            </w:tcBorders>
            <w:noWrap/>
            <w:vAlign w:val="center"/>
            <w:hideMark/>
          </w:tcPr>
          <w:p w14:paraId="1BB79584"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CEFB6CD"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4344CC1C" w14:textId="7046F9F4"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41572EE8"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547BCFEA"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06583C2D" w14:textId="366F0198"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6</w:t>
            </w:r>
          </w:p>
        </w:tc>
        <w:tc>
          <w:tcPr>
            <w:tcW w:w="1162" w:type="dxa"/>
            <w:tcBorders>
              <w:top w:val="nil"/>
              <w:left w:val="nil"/>
              <w:bottom w:val="single" w:sz="4" w:space="0" w:color="auto"/>
              <w:right w:val="single" w:sz="4" w:space="0" w:color="auto"/>
            </w:tcBorders>
            <w:noWrap/>
            <w:vAlign w:val="center"/>
            <w:hideMark/>
          </w:tcPr>
          <w:p w14:paraId="02092E51"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102P Ø26 (1)</w:t>
            </w:r>
          </w:p>
        </w:tc>
        <w:tc>
          <w:tcPr>
            <w:tcW w:w="1552" w:type="dxa"/>
            <w:tcBorders>
              <w:top w:val="nil"/>
              <w:left w:val="nil"/>
              <w:bottom w:val="single" w:sz="4" w:space="0" w:color="auto"/>
              <w:right w:val="single" w:sz="4" w:space="0" w:color="auto"/>
            </w:tcBorders>
            <w:noWrap/>
            <w:vAlign w:val="center"/>
            <w:hideMark/>
          </w:tcPr>
          <w:p w14:paraId="35429418"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6383F2D"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0,26</w:t>
            </w:r>
          </w:p>
        </w:tc>
        <w:tc>
          <w:tcPr>
            <w:tcW w:w="1188" w:type="dxa"/>
            <w:tcBorders>
              <w:top w:val="nil"/>
              <w:left w:val="nil"/>
              <w:bottom w:val="single" w:sz="4" w:space="0" w:color="auto"/>
              <w:right w:val="single" w:sz="4" w:space="0" w:color="auto"/>
            </w:tcBorders>
            <w:noWrap/>
            <w:vAlign w:val="center"/>
            <w:hideMark/>
          </w:tcPr>
          <w:p w14:paraId="46DC85C0"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503FFE1"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557C0825" w14:textId="2B428B0C"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2515021"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38B68B9A"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2CE41A40" w14:textId="3201C928"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7</w:t>
            </w:r>
          </w:p>
        </w:tc>
        <w:tc>
          <w:tcPr>
            <w:tcW w:w="1162" w:type="dxa"/>
            <w:tcBorders>
              <w:top w:val="nil"/>
              <w:left w:val="nil"/>
              <w:bottom w:val="single" w:sz="4" w:space="0" w:color="auto"/>
              <w:right w:val="single" w:sz="4" w:space="0" w:color="auto"/>
            </w:tcBorders>
            <w:noWrap/>
            <w:vAlign w:val="center"/>
            <w:hideMark/>
          </w:tcPr>
          <w:p w14:paraId="45CFE5B6"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103P Ø30 (1)</w:t>
            </w:r>
          </w:p>
        </w:tc>
        <w:tc>
          <w:tcPr>
            <w:tcW w:w="1552" w:type="dxa"/>
            <w:tcBorders>
              <w:top w:val="nil"/>
              <w:left w:val="nil"/>
              <w:bottom w:val="single" w:sz="4" w:space="0" w:color="auto"/>
              <w:right w:val="single" w:sz="4" w:space="0" w:color="auto"/>
            </w:tcBorders>
            <w:noWrap/>
            <w:vAlign w:val="center"/>
            <w:hideMark/>
          </w:tcPr>
          <w:p w14:paraId="53AC5680"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57F4F1C"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0,3</w:t>
            </w:r>
          </w:p>
        </w:tc>
        <w:tc>
          <w:tcPr>
            <w:tcW w:w="1188" w:type="dxa"/>
            <w:tcBorders>
              <w:top w:val="nil"/>
              <w:left w:val="nil"/>
              <w:bottom w:val="single" w:sz="4" w:space="0" w:color="auto"/>
              <w:right w:val="single" w:sz="4" w:space="0" w:color="auto"/>
            </w:tcBorders>
            <w:noWrap/>
            <w:vAlign w:val="center"/>
            <w:hideMark/>
          </w:tcPr>
          <w:p w14:paraId="500A9A25"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41C86764"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40333B06" w14:textId="6517932B"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86C2AE7"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1A350AEC"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4E1668D0" w14:textId="4548BFCB"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8</w:t>
            </w:r>
          </w:p>
        </w:tc>
        <w:tc>
          <w:tcPr>
            <w:tcW w:w="1162" w:type="dxa"/>
            <w:tcBorders>
              <w:top w:val="nil"/>
              <w:left w:val="nil"/>
              <w:bottom w:val="single" w:sz="4" w:space="0" w:color="auto"/>
              <w:right w:val="single" w:sz="4" w:space="0" w:color="auto"/>
            </w:tcBorders>
            <w:noWrap/>
            <w:vAlign w:val="center"/>
            <w:hideMark/>
          </w:tcPr>
          <w:p w14:paraId="4CBFD38C"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104P Ø39 (1)</w:t>
            </w:r>
          </w:p>
        </w:tc>
        <w:tc>
          <w:tcPr>
            <w:tcW w:w="1552" w:type="dxa"/>
            <w:tcBorders>
              <w:top w:val="nil"/>
              <w:left w:val="nil"/>
              <w:bottom w:val="single" w:sz="4" w:space="0" w:color="auto"/>
              <w:right w:val="single" w:sz="4" w:space="0" w:color="auto"/>
            </w:tcBorders>
            <w:noWrap/>
            <w:vAlign w:val="center"/>
            <w:hideMark/>
          </w:tcPr>
          <w:p w14:paraId="76236F7B"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878C8C7"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0,39</w:t>
            </w:r>
          </w:p>
        </w:tc>
        <w:tc>
          <w:tcPr>
            <w:tcW w:w="1188" w:type="dxa"/>
            <w:tcBorders>
              <w:top w:val="nil"/>
              <w:left w:val="nil"/>
              <w:bottom w:val="single" w:sz="4" w:space="0" w:color="auto"/>
              <w:right w:val="single" w:sz="4" w:space="0" w:color="auto"/>
            </w:tcBorders>
            <w:noWrap/>
            <w:vAlign w:val="center"/>
            <w:hideMark/>
          </w:tcPr>
          <w:p w14:paraId="5CBB6750"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C774CEB"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27CE9995" w14:textId="453D48A8"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BE6A42C"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103F8530"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7FF0B887" w14:textId="009C66CB"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lastRenderedPageBreak/>
              <w:t>9</w:t>
            </w:r>
          </w:p>
        </w:tc>
        <w:tc>
          <w:tcPr>
            <w:tcW w:w="1162" w:type="dxa"/>
            <w:tcBorders>
              <w:top w:val="nil"/>
              <w:left w:val="nil"/>
              <w:bottom w:val="single" w:sz="4" w:space="0" w:color="auto"/>
              <w:right w:val="single" w:sz="4" w:space="0" w:color="auto"/>
            </w:tcBorders>
            <w:noWrap/>
            <w:vAlign w:val="center"/>
            <w:hideMark/>
          </w:tcPr>
          <w:p w14:paraId="50E4071B"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105P Ø39 (1)</w:t>
            </w:r>
          </w:p>
        </w:tc>
        <w:tc>
          <w:tcPr>
            <w:tcW w:w="1552" w:type="dxa"/>
            <w:tcBorders>
              <w:top w:val="nil"/>
              <w:left w:val="nil"/>
              <w:bottom w:val="single" w:sz="4" w:space="0" w:color="auto"/>
              <w:right w:val="single" w:sz="4" w:space="0" w:color="auto"/>
            </w:tcBorders>
            <w:noWrap/>
            <w:vAlign w:val="center"/>
            <w:hideMark/>
          </w:tcPr>
          <w:p w14:paraId="56F17E95"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99209ED"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0,39</w:t>
            </w:r>
          </w:p>
        </w:tc>
        <w:tc>
          <w:tcPr>
            <w:tcW w:w="1188" w:type="dxa"/>
            <w:tcBorders>
              <w:top w:val="nil"/>
              <w:left w:val="nil"/>
              <w:bottom w:val="single" w:sz="4" w:space="0" w:color="auto"/>
              <w:right w:val="single" w:sz="4" w:space="0" w:color="auto"/>
            </w:tcBorders>
            <w:noWrap/>
            <w:vAlign w:val="center"/>
            <w:hideMark/>
          </w:tcPr>
          <w:p w14:paraId="42937CE0"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F2A648F"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08608ADC" w14:textId="6F41FD0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7ABBC347"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38A4D1F3"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6FE548CB" w14:textId="6D8B3186"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10</w:t>
            </w:r>
          </w:p>
        </w:tc>
        <w:tc>
          <w:tcPr>
            <w:tcW w:w="1162" w:type="dxa"/>
            <w:tcBorders>
              <w:top w:val="nil"/>
              <w:left w:val="nil"/>
              <w:bottom w:val="single" w:sz="4" w:space="0" w:color="auto"/>
              <w:right w:val="single" w:sz="4" w:space="0" w:color="auto"/>
            </w:tcBorders>
            <w:noWrap/>
            <w:vAlign w:val="center"/>
            <w:hideMark/>
          </w:tcPr>
          <w:p w14:paraId="4A268317"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106P Ø31 (1)</w:t>
            </w:r>
          </w:p>
        </w:tc>
        <w:tc>
          <w:tcPr>
            <w:tcW w:w="1552" w:type="dxa"/>
            <w:tcBorders>
              <w:top w:val="nil"/>
              <w:left w:val="nil"/>
              <w:bottom w:val="single" w:sz="4" w:space="0" w:color="auto"/>
              <w:right w:val="single" w:sz="4" w:space="0" w:color="auto"/>
            </w:tcBorders>
            <w:noWrap/>
            <w:vAlign w:val="center"/>
            <w:hideMark/>
          </w:tcPr>
          <w:p w14:paraId="427FE033"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EC8CC02"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0,31</w:t>
            </w:r>
          </w:p>
        </w:tc>
        <w:tc>
          <w:tcPr>
            <w:tcW w:w="1188" w:type="dxa"/>
            <w:tcBorders>
              <w:top w:val="nil"/>
              <w:left w:val="nil"/>
              <w:bottom w:val="single" w:sz="4" w:space="0" w:color="auto"/>
              <w:right w:val="single" w:sz="4" w:space="0" w:color="auto"/>
            </w:tcBorders>
            <w:noWrap/>
            <w:vAlign w:val="center"/>
            <w:hideMark/>
          </w:tcPr>
          <w:p w14:paraId="38474D82"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2753378"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054441C3" w14:textId="583D4DCF"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69B8E0A"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58C7D17C"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26173996" w14:textId="53781298"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11</w:t>
            </w:r>
          </w:p>
        </w:tc>
        <w:tc>
          <w:tcPr>
            <w:tcW w:w="1162" w:type="dxa"/>
            <w:tcBorders>
              <w:top w:val="nil"/>
              <w:left w:val="nil"/>
              <w:bottom w:val="single" w:sz="4" w:space="0" w:color="auto"/>
              <w:right w:val="single" w:sz="4" w:space="0" w:color="auto"/>
            </w:tcBorders>
            <w:noWrap/>
            <w:vAlign w:val="center"/>
            <w:hideMark/>
          </w:tcPr>
          <w:p w14:paraId="6408EEF4"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107P Ø28 (1)</w:t>
            </w:r>
          </w:p>
        </w:tc>
        <w:tc>
          <w:tcPr>
            <w:tcW w:w="1552" w:type="dxa"/>
            <w:tcBorders>
              <w:top w:val="nil"/>
              <w:left w:val="nil"/>
              <w:bottom w:val="single" w:sz="4" w:space="0" w:color="auto"/>
              <w:right w:val="single" w:sz="4" w:space="0" w:color="auto"/>
            </w:tcBorders>
            <w:noWrap/>
            <w:vAlign w:val="center"/>
            <w:hideMark/>
          </w:tcPr>
          <w:p w14:paraId="45C40113"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B6A081A"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0,28</w:t>
            </w:r>
          </w:p>
        </w:tc>
        <w:tc>
          <w:tcPr>
            <w:tcW w:w="1188" w:type="dxa"/>
            <w:tcBorders>
              <w:top w:val="nil"/>
              <w:left w:val="nil"/>
              <w:bottom w:val="single" w:sz="4" w:space="0" w:color="auto"/>
              <w:right w:val="single" w:sz="4" w:space="0" w:color="auto"/>
            </w:tcBorders>
            <w:noWrap/>
            <w:vAlign w:val="center"/>
            <w:hideMark/>
          </w:tcPr>
          <w:p w14:paraId="7DC58AE2"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E6DFE35"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7CBE05B3" w14:textId="7AFB9ED3"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0EDAB0D"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57FFE48B"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04BC71FE" w14:textId="3CC4C960"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12</w:t>
            </w:r>
          </w:p>
        </w:tc>
        <w:tc>
          <w:tcPr>
            <w:tcW w:w="1162" w:type="dxa"/>
            <w:tcBorders>
              <w:top w:val="nil"/>
              <w:left w:val="nil"/>
              <w:bottom w:val="single" w:sz="4" w:space="0" w:color="auto"/>
              <w:right w:val="single" w:sz="4" w:space="0" w:color="auto"/>
            </w:tcBorders>
            <w:noWrap/>
            <w:vAlign w:val="center"/>
            <w:hideMark/>
          </w:tcPr>
          <w:p w14:paraId="4C6DDEFC"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108P Ø33 (1)</w:t>
            </w:r>
          </w:p>
        </w:tc>
        <w:tc>
          <w:tcPr>
            <w:tcW w:w="1552" w:type="dxa"/>
            <w:tcBorders>
              <w:top w:val="nil"/>
              <w:left w:val="nil"/>
              <w:bottom w:val="single" w:sz="4" w:space="0" w:color="auto"/>
              <w:right w:val="single" w:sz="4" w:space="0" w:color="auto"/>
            </w:tcBorders>
            <w:noWrap/>
            <w:vAlign w:val="center"/>
            <w:hideMark/>
          </w:tcPr>
          <w:p w14:paraId="2E104EDA"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2ADCADA"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0,33</w:t>
            </w:r>
          </w:p>
        </w:tc>
        <w:tc>
          <w:tcPr>
            <w:tcW w:w="1188" w:type="dxa"/>
            <w:tcBorders>
              <w:top w:val="nil"/>
              <w:left w:val="nil"/>
              <w:bottom w:val="single" w:sz="4" w:space="0" w:color="auto"/>
              <w:right w:val="single" w:sz="4" w:space="0" w:color="auto"/>
            </w:tcBorders>
            <w:noWrap/>
            <w:vAlign w:val="center"/>
            <w:hideMark/>
          </w:tcPr>
          <w:p w14:paraId="204BD5E1"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858D38F"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22B8DEFB" w14:textId="50B2A45E"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94F0858"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28D6EE9B"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0EEF9AC4" w14:textId="2D48211C"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13</w:t>
            </w:r>
          </w:p>
        </w:tc>
        <w:tc>
          <w:tcPr>
            <w:tcW w:w="1162" w:type="dxa"/>
            <w:tcBorders>
              <w:top w:val="nil"/>
              <w:left w:val="nil"/>
              <w:bottom w:val="single" w:sz="4" w:space="0" w:color="auto"/>
              <w:right w:val="single" w:sz="4" w:space="0" w:color="auto"/>
            </w:tcBorders>
            <w:noWrap/>
            <w:vAlign w:val="center"/>
            <w:hideMark/>
          </w:tcPr>
          <w:p w14:paraId="191104C2"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109P Ø47(1)</w:t>
            </w:r>
          </w:p>
        </w:tc>
        <w:tc>
          <w:tcPr>
            <w:tcW w:w="1552" w:type="dxa"/>
            <w:tcBorders>
              <w:top w:val="nil"/>
              <w:left w:val="nil"/>
              <w:bottom w:val="single" w:sz="4" w:space="0" w:color="auto"/>
              <w:right w:val="single" w:sz="4" w:space="0" w:color="auto"/>
            </w:tcBorders>
            <w:noWrap/>
            <w:vAlign w:val="center"/>
            <w:hideMark/>
          </w:tcPr>
          <w:p w14:paraId="3CF038C1"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6BE1961"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0,47</w:t>
            </w:r>
          </w:p>
        </w:tc>
        <w:tc>
          <w:tcPr>
            <w:tcW w:w="1188" w:type="dxa"/>
            <w:tcBorders>
              <w:top w:val="nil"/>
              <w:left w:val="nil"/>
              <w:bottom w:val="single" w:sz="4" w:space="0" w:color="auto"/>
              <w:right w:val="single" w:sz="4" w:space="0" w:color="auto"/>
            </w:tcBorders>
            <w:vAlign w:val="center"/>
            <w:hideMark/>
          </w:tcPr>
          <w:p w14:paraId="25E09334"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vienpusė laja, palinkusi 5°</w:t>
            </w:r>
          </w:p>
        </w:tc>
        <w:tc>
          <w:tcPr>
            <w:tcW w:w="797" w:type="dxa"/>
            <w:tcBorders>
              <w:top w:val="nil"/>
              <w:left w:val="nil"/>
              <w:bottom w:val="single" w:sz="4" w:space="0" w:color="auto"/>
              <w:right w:val="single" w:sz="4" w:space="0" w:color="auto"/>
            </w:tcBorders>
            <w:noWrap/>
            <w:vAlign w:val="center"/>
            <w:hideMark/>
          </w:tcPr>
          <w:p w14:paraId="337BFA1F"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363754FF" w14:textId="12054D78"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3C49D65"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r w:rsidR="00AA264B" w:rsidRPr="00E465FF" w14:paraId="18881E5A" w14:textId="77777777" w:rsidTr="004C12C9">
        <w:trPr>
          <w:trHeight w:val="1200"/>
        </w:trPr>
        <w:tc>
          <w:tcPr>
            <w:tcW w:w="562" w:type="dxa"/>
            <w:tcBorders>
              <w:top w:val="nil"/>
              <w:left w:val="single" w:sz="4" w:space="0" w:color="auto"/>
              <w:bottom w:val="single" w:sz="4" w:space="0" w:color="auto"/>
              <w:right w:val="single" w:sz="4" w:space="0" w:color="auto"/>
            </w:tcBorders>
            <w:noWrap/>
            <w:vAlign w:val="center"/>
            <w:hideMark/>
          </w:tcPr>
          <w:p w14:paraId="588C6BA7" w14:textId="3A3554EA" w:rsidR="00AA264B" w:rsidRPr="00704055" w:rsidRDefault="008A0A2B" w:rsidP="00AA264B">
            <w:pPr>
              <w:jc w:val="center"/>
              <w:rPr>
                <w:rFonts w:ascii="Times New Roman" w:eastAsia="Times New Roman" w:hAnsi="Times New Roman" w:cs="Times New Roman"/>
                <w:color w:val="000000"/>
                <w:kern w:val="0"/>
                <w:sz w:val="18"/>
                <w:szCs w:val="18"/>
                <w:lang w:eastAsia="lt-LT"/>
                <w14:ligatures w14:val="none"/>
              </w:rPr>
            </w:pPr>
            <w:r>
              <w:rPr>
                <w:rFonts w:ascii="Times New Roman" w:eastAsia="Times New Roman" w:hAnsi="Times New Roman" w:cs="Times New Roman"/>
                <w:color w:val="000000"/>
                <w:kern w:val="0"/>
                <w:sz w:val="18"/>
                <w:szCs w:val="18"/>
                <w:lang w:eastAsia="lt-LT"/>
                <w14:ligatures w14:val="none"/>
              </w:rPr>
              <w:t>14</w:t>
            </w:r>
          </w:p>
        </w:tc>
        <w:tc>
          <w:tcPr>
            <w:tcW w:w="1162" w:type="dxa"/>
            <w:tcBorders>
              <w:top w:val="nil"/>
              <w:left w:val="nil"/>
              <w:bottom w:val="single" w:sz="4" w:space="0" w:color="auto"/>
              <w:right w:val="single" w:sz="4" w:space="0" w:color="auto"/>
            </w:tcBorders>
            <w:noWrap/>
            <w:vAlign w:val="center"/>
            <w:hideMark/>
          </w:tcPr>
          <w:p w14:paraId="1E0ABA1D"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110P Ø23 (1)</w:t>
            </w:r>
          </w:p>
        </w:tc>
        <w:tc>
          <w:tcPr>
            <w:tcW w:w="1552" w:type="dxa"/>
            <w:tcBorders>
              <w:top w:val="nil"/>
              <w:left w:val="nil"/>
              <w:bottom w:val="single" w:sz="4" w:space="0" w:color="auto"/>
              <w:right w:val="single" w:sz="4" w:space="0" w:color="auto"/>
            </w:tcBorders>
            <w:noWrap/>
            <w:vAlign w:val="center"/>
            <w:hideMark/>
          </w:tcPr>
          <w:p w14:paraId="1C92B936"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3D81BD1"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0,23</w:t>
            </w:r>
          </w:p>
        </w:tc>
        <w:tc>
          <w:tcPr>
            <w:tcW w:w="1188" w:type="dxa"/>
            <w:tcBorders>
              <w:top w:val="nil"/>
              <w:left w:val="nil"/>
              <w:bottom w:val="single" w:sz="4" w:space="0" w:color="auto"/>
              <w:right w:val="single" w:sz="4" w:space="0" w:color="auto"/>
            </w:tcBorders>
            <w:noWrap/>
            <w:vAlign w:val="center"/>
            <w:hideMark/>
          </w:tcPr>
          <w:p w14:paraId="54AFFA8A"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E2B6342"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hideMark/>
          </w:tcPr>
          <w:p w14:paraId="618BE717" w14:textId="071D419C"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4F2D50F8" w14:textId="77777777" w:rsidR="00AA264B" w:rsidRPr="00704055" w:rsidRDefault="00AA264B" w:rsidP="00AA264B">
            <w:pPr>
              <w:jc w:val="center"/>
              <w:rPr>
                <w:rFonts w:ascii="Times New Roman" w:eastAsia="Times New Roman" w:hAnsi="Times New Roman" w:cs="Times New Roman"/>
                <w:color w:val="000000"/>
                <w:kern w:val="0"/>
                <w:sz w:val="18"/>
                <w:szCs w:val="18"/>
                <w:lang w:eastAsia="lt-LT"/>
                <w14:ligatures w14:val="none"/>
              </w:rPr>
            </w:pPr>
            <w:r w:rsidRPr="00704055">
              <w:rPr>
                <w:rFonts w:ascii="Times New Roman" w:eastAsia="Times New Roman" w:hAnsi="Times New Roman" w:cs="Times New Roman"/>
                <w:color w:val="000000"/>
                <w:kern w:val="0"/>
                <w:sz w:val="18"/>
                <w:szCs w:val="18"/>
                <w:lang w:eastAsia="lt-LT"/>
                <w14:ligatures w14:val="none"/>
              </w:rPr>
              <w:t>AAD ir TINP siūlo išsaugoti</w:t>
            </w:r>
          </w:p>
        </w:tc>
      </w:tr>
    </w:tbl>
    <w:p w14:paraId="10DCCE44" w14:textId="4022BCBA" w:rsidR="006C70E8" w:rsidRDefault="006C70E8" w:rsidP="00DB62E3">
      <w:pPr>
        <w:jc w:val="both"/>
        <w:rPr>
          <w:rFonts w:ascii="Times New Roman" w:hAnsi="Times New Roman" w:cs="Times New Roman"/>
          <w:sz w:val="24"/>
          <w:szCs w:val="24"/>
        </w:rPr>
      </w:pPr>
    </w:p>
    <w:p w14:paraId="6C3E45CB" w14:textId="77777777" w:rsidR="00704055" w:rsidRDefault="00DB62E3" w:rsidP="00DB62E3">
      <w:pPr>
        <w:ind w:firstLine="851"/>
        <w:jc w:val="both"/>
        <w:rPr>
          <w:rFonts w:ascii="Times New Roman" w:hAnsi="Times New Roman" w:cs="Times New Roman"/>
          <w:sz w:val="24"/>
          <w:szCs w:val="24"/>
        </w:rPr>
      </w:pPr>
      <w:r>
        <w:rPr>
          <w:rFonts w:ascii="Times New Roman" w:hAnsi="Times New Roman" w:cs="Times New Roman"/>
          <w:sz w:val="24"/>
          <w:szCs w:val="24"/>
        </w:rPr>
        <w:t>PRIDEAMA</w:t>
      </w:r>
      <w:r w:rsidR="00704055">
        <w:rPr>
          <w:rFonts w:ascii="Times New Roman" w:hAnsi="Times New Roman" w:cs="Times New Roman"/>
          <w:sz w:val="24"/>
          <w:szCs w:val="24"/>
        </w:rPr>
        <w:t>:</w:t>
      </w:r>
    </w:p>
    <w:p w14:paraId="04285CC9" w14:textId="62FB2AAA" w:rsidR="00DB62E3" w:rsidRDefault="00DB62E3" w:rsidP="00064363">
      <w:pPr>
        <w:pStyle w:val="Sraopastraipa"/>
        <w:numPr>
          <w:ilvl w:val="0"/>
          <w:numId w:val="1"/>
        </w:numPr>
        <w:ind w:left="0" w:firstLine="851"/>
        <w:jc w:val="both"/>
        <w:rPr>
          <w:rFonts w:ascii="Times New Roman" w:hAnsi="Times New Roman" w:cs="Times New Roman"/>
          <w:sz w:val="24"/>
          <w:szCs w:val="24"/>
        </w:rPr>
      </w:pPr>
      <w:r w:rsidRPr="00704055">
        <w:rPr>
          <w:rFonts w:ascii="Times New Roman" w:hAnsi="Times New Roman" w:cs="Times New Roman"/>
          <w:sz w:val="24"/>
          <w:szCs w:val="24"/>
        </w:rPr>
        <w:t>2025-</w:t>
      </w:r>
      <w:r w:rsidR="003937AE" w:rsidRPr="00704055">
        <w:rPr>
          <w:rFonts w:ascii="Times New Roman" w:hAnsi="Times New Roman" w:cs="Times New Roman"/>
          <w:sz w:val="24"/>
          <w:szCs w:val="24"/>
        </w:rPr>
        <w:t>09</w:t>
      </w:r>
      <w:r w:rsidRPr="00704055">
        <w:rPr>
          <w:rFonts w:ascii="Times New Roman" w:hAnsi="Times New Roman" w:cs="Times New Roman"/>
          <w:sz w:val="24"/>
          <w:szCs w:val="24"/>
        </w:rPr>
        <w:t>-</w:t>
      </w:r>
      <w:r w:rsidR="003937AE" w:rsidRPr="00704055">
        <w:rPr>
          <w:rFonts w:ascii="Times New Roman" w:hAnsi="Times New Roman" w:cs="Times New Roman"/>
          <w:sz w:val="24"/>
          <w:szCs w:val="24"/>
        </w:rPr>
        <w:t>02</w:t>
      </w:r>
      <w:r w:rsidRPr="00704055">
        <w:rPr>
          <w:rFonts w:ascii="Times New Roman" w:hAnsi="Times New Roman" w:cs="Times New Roman"/>
          <w:sz w:val="24"/>
          <w:szCs w:val="24"/>
        </w:rPr>
        <w:t xml:space="preserve"> Trakų rajono želdynų ir želdinių apsaugos, priežiūros ir tvarkymo komisijos dalyvių sąrašas. 1 lapas.</w:t>
      </w:r>
    </w:p>
    <w:p w14:paraId="3C5297D6" w14:textId="59A6C236" w:rsidR="00064363" w:rsidRPr="00064363" w:rsidRDefault="00064363" w:rsidP="00064363">
      <w:pPr>
        <w:pStyle w:val="Sraopastraipa"/>
        <w:numPr>
          <w:ilvl w:val="0"/>
          <w:numId w:val="1"/>
        </w:numPr>
        <w:ind w:left="0" w:firstLine="851"/>
        <w:jc w:val="both"/>
        <w:rPr>
          <w:rFonts w:ascii="Times New Roman" w:hAnsi="Times New Roman" w:cs="Times New Roman"/>
          <w:sz w:val="24"/>
          <w:szCs w:val="24"/>
        </w:rPr>
      </w:pPr>
      <w:r w:rsidRPr="00064363">
        <w:rPr>
          <w:rFonts w:ascii="Times New Roman" w:hAnsi="Times New Roman" w:cs="Times New Roman"/>
          <w:sz w:val="24"/>
          <w:szCs w:val="24"/>
        </w:rPr>
        <w:t>2025-08-29 Aplinkos apsaugos departamento prie Aplinkos ministerijos Vilniaus vadybos Trakų aplinkos apsaugos skyriaus</w:t>
      </w:r>
      <w:r>
        <w:rPr>
          <w:rFonts w:ascii="Times New Roman" w:hAnsi="Times New Roman" w:cs="Times New Roman"/>
          <w:sz w:val="24"/>
          <w:szCs w:val="24"/>
        </w:rPr>
        <w:t xml:space="preserve"> pranešimas dėl dalyvavimo ir nuomonės pateikimo, 1 lapas.</w:t>
      </w:r>
    </w:p>
    <w:p w14:paraId="56E72354" w14:textId="77777777" w:rsidR="00DB62E3" w:rsidRDefault="00DB62E3" w:rsidP="00DB62E3">
      <w:pPr>
        <w:ind w:firstLine="851"/>
        <w:jc w:val="both"/>
        <w:rPr>
          <w:rFonts w:ascii="Times New Roman" w:hAnsi="Times New Roman" w:cs="Times New Roman"/>
          <w:sz w:val="24"/>
          <w:szCs w:val="24"/>
        </w:rPr>
      </w:pPr>
    </w:p>
    <w:p w14:paraId="37ED785C" w14:textId="77777777" w:rsidR="00DB62E3" w:rsidRDefault="00DB62E3" w:rsidP="00DB62E3">
      <w:pPr>
        <w:ind w:firstLine="851"/>
        <w:jc w:val="both"/>
        <w:rPr>
          <w:rFonts w:ascii="Times New Roman" w:hAnsi="Times New Roman" w:cs="Times New Roman"/>
          <w:sz w:val="24"/>
          <w:szCs w:val="24"/>
        </w:rPr>
      </w:pPr>
    </w:p>
    <w:p w14:paraId="2A3DD3CF" w14:textId="741F6C10" w:rsidR="00DB62E3" w:rsidRDefault="00DB62E3" w:rsidP="00DB62E3">
      <w:pPr>
        <w:jc w:val="both"/>
        <w:rPr>
          <w:rFonts w:ascii="Times New Roman" w:hAnsi="Times New Roman" w:cs="Times New Roman"/>
          <w:sz w:val="24"/>
          <w:szCs w:val="24"/>
        </w:rPr>
      </w:pPr>
      <w:r>
        <w:rPr>
          <w:rFonts w:ascii="Times New Roman" w:hAnsi="Times New Roman" w:cs="Times New Roman"/>
          <w:sz w:val="24"/>
          <w:szCs w:val="24"/>
        </w:rPr>
        <w:t>Komisijos pirmininkas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Šarūnas Žukauskas</w:t>
      </w:r>
    </w:p>
    <w:p w14:paraId="2D4538C9" w14:textId="77777777" w:rsidR="00DB62E3" w:rsidRDefault="00DB62E3" w:rsidP="00DB62E3">
      <w:pPr>
        <w:jc w:val="both"/>
        <w:rPr>
          <w:rFonts w:ascii="Times New Roman" w:hAnsi="Times New Roman" w:cs="Times New Roman"/>
          <w:sz w:val="24"/>
          <w:szCs w:val="24"/>
        </w:rPr>
      </w:pPr>
    </w:p>
    <w:p w14:paraId="477BE2E8" w14:textId="77777777" w:rsidR="00DB62E3" w:rsidRDefault="00DB62E3" w:rsidP="00DB62E3">
      <w:pPr>
        <w:jc w:val="both"/>
        <w:rPr>
          <w:rFonts w:ascii="Times New Roman" w:hAnsi="Times New Roman" w:cs="Times New Roman"/>
          <w:sz w:val="24"/>
          <w:szCs w:val="24"/>
        </w:rPr>
      </w:pPr>
    </w:p>
    <w:p w14:paraId="3F58214C" w14:textId="39EC695D" w:rsidR="00DB62E3" w:rsidRPr="00EB05B9" w:rsidRDefault="00DB62E3" w:rsidP="00DB62E3">
      <w:pPr>
        <w:jc w:val="both"/>
        <w:rPr>
          <w:rFonts w:ascii="Times New Roman" w:hAnsi="Times New Roman" w:cs="Times New Roman"/>
          <w:sz w:val="24"/>
          <w:szCs w:val="24"/>
        </w:rPr>
      </w:pPr>
      <w:r>
        <w:rPr>
          <w:rFonts w:ascii="Times New Roman" w:hAnsi="Times New Roman" w:cs="Times New Roman"/>
          <w:sz w:val="24"/>
          <w:szCs w:val="24"/>
        </w:rPr>
        <w:t>Komisijos sekretor</w:t>
      </w:r>
      <w:r w:rsidR="003937AE">
        <w:rPr>
          <w:rFonts w:ascii="Times New Roman" w:hAnsi="Times New Roman" w:cs="Times New Roman"/>
          <w:sz w:val="24"/>
          <w:szCs w:val="24"/>
        </w:rPr>
        <w:t>ius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937AE">
        <w:rPr>
          <w:rFonts w:ascii="Times New Roman" w:hAnsi="Times New Roman" w:cs="Times New Roman"/>
          <w:sz w:val="24"/>
          <w:szCs w:val="24"/>
        </w:rPr>
        <w:t>Tomas Ustila</w:t>
      </w:r>
    </w:p>
    <w:sectPr w:rsidR="00DB62E3" w:rsidRPr="00EB05B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A027C4"/>
    <w:multiLevelType w:val="hybridMultilevel"/>
    <w:tmpl w:val="32E03424"/>
    <w:lvl w:ilvl="0" w:tplc="97621B1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284627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26"/>
    <w:rsid w:val="00027E04"/>
    <w:rsid w:val="000504BB"/>
    <w:rsid w:val="00063233"/>
    <w:rsid w:val="00064363"/>
    <w:rsid w:val="000C6447"/>
    <w:rsid w:val="000D4B0C"/>
    <w:rsid w:val="001065FD"/>
    <w:rsid w:val="00141F6A"/>
    <w:rsid w:val="00161295"/>
    <w:rsid w:val="0018251B"/>
    <w:rsid w:val="001A535F"/>
    <w:rsid w:val="001C3F23"/>
    <w:rsid w:val="001D4243"/>
    <w:rsid w:val="002E4501"/>
    <w:rsid w:val="00323FF3"/>
    <w:rsid w:val="00324421"/>
    <w:rsid w:val="003463F0"/>
    <w:rsid w:val="00351D91"/>
    <w:rsid w:val="003937AE"/>
    <w:rsid w:val="003C72A4"/>
    <w:rsid w:val="004D6B82"/>
    <w:rsid w:val="004E7242"/>
    <w:rsid w:val="00517D0E"/>
    <w:rsid w:val="00517F5B"/>
    <w:rsid w:val="00534131"/>
    <w:rsid w:val="00574C28"/>
    <w:rsid w:val="00586AB3"/>
    <w:rsid w:val="00695E67"/>
    <w:rsid w:val="006C70E8"/>
    <w:rsid w:val="00704055"/>
    <w:rsid w:val="007F71AB"/>
    <w:rsid w:val="008300D7"/>
    <w:rsid w:val="008303F5"/>
    <w:rsid w:val="0083125C"/>
    <w:rsid w:val="008A0A2B"/>
    <w:rsid w:val="008A62E5"/>
    <w:rsid w:val="0090317A"/>
    <w:rsid w:val="00922C3F"/>
    <w:rsid w:val="009303F5"/>
    <w:rsid w:val="009579E7"/>
    <w:rsid w:val="00981DBD"/>
    <w:rsid w:val="009E545C"/>
    <w:rsid w:val="00A12892"/>
    <w:rsid w:val="00AA0C5C"/>
    <w:rsid w:val="00AA264B"/>
    <w:rsid w:val="00AF5519"/>
    <w:rsid w:val="00B47DCD"/>
    <w:rsid w:val="00B75BEE"/>
    <w:rsid w:val="00BD45D6"/>
    <w:rsid w:val="00C11F1A"/>
    <w:rsid w:val="00C45170"/>
    <w:rsid w:val="00C45B9D"/>
    <w:rsid w:val="00CB1CA8"/>
    <w:rsid w:val="00CE6ADE"/>
    <w:rsid w:val="00D2610C"/>
    <w:rsid w:val="00D53A42"/>
    <w:rsid w:val="00D61257"/>
    <w:rsid w:val="00D6402F"/>
    <w:rsid w:val="00DB62E3"/>
    <w:rsid w:val="00DC017E"/>
    <w:rsid w:val="00DD519D"/>
    <w:rsid w:val="00DF634C"/>
    <w:rsid w:val="00E04460"/>
    <w:rsid w:val="00E267EA"/>
    <w:rsid w:val="00E465FF"/>
    <w:rsid w:val="00E46AAA"/>
    <w:rsid w:val="00E80126"/>
    <w:rsid w:val="00E837C8"/>
    <w:rsid w:val="00E97EE0"/>
    <w:rsid w:val="00EB05B9"/>
    <w:rsid w:val="00F51F0E"/>
    <w:rsid w:val="00F85EFA"/>
    <w:rsid w:val="00FB5572"/>
    <w:rsid w:val="00FE46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FCE06"/>
  <w15:chartTrackingRefBased/>
  <w15:docId w15:val="{2AFA59A8-8528-4B23-885A-8B155FC8E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E8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8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80126"/>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80126"/>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80126"/>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80126"/>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80126"/>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80126"/>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80126"/>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80126"/>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80126"/>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80126"/>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80126"/>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80126"/>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80126"/>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80126"/>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80126"/>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80126"/>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80126"/>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8012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80126"/>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80126"/>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80126"/>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E80126"/>
    <w:rPr>
      <w:i/>
      <w:iCs/>
      <w:color w:val="404040" w:themeColor="text1" w:themeTint="BF"/>
    </w:rPr>
  </w:style>
  <w:style w:type="paragraph" w:styleId="Sraopastraipa">
    <w:name w:val="List Paragraph"/>
    <w:basedOn w:val="prastasis"/>
    <w:uiPriority w:val="34"/>
    <w:qFormat/>
    <w:rsid w:val="00E80126"/>
    <w:pPr>
      <w:ind w:left="720"/>
      <w:contextualSpacing/>
    </w:pPr>
  </w:style>
  <w:style w:type="character" w:styleId="Rykuspabraukimas">
    <w:name w:val="Intense Emphasis"/>
    <w:basedOn w:val="Numatytasispastraiposriftas"/>
    <w:uiPriority w:val="21"/>
    <w:qFormat/>
    <w:rsid w:val="00E80126"/>
    <w:rPr>
      <w:i/>
      <w:iCs/>
      <w:color w:val="0F4761" w:themeColor="accent1" w:themeShade="BF"/>
    </w:rPr>
  </w:style>
  <w:style w:type="paragraph" w:styleId="Iskirtacitata">
    <w:name w:val="Intense Quote"/>
    <w:basedOn w:val="prastasis"/>
    <w:next w:val="prastasis"/>
    <w:link w:val="IskirtacitataDiagrama"/>
    <w:uiPriority w:val="30"/>
    <w:qFormat/>
    <w:rsid w:val="00E8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80126"/>
    <w:rPr>
      <w:i/>
      <w:iCs/>
      <w:color w:val="0F4761" w:themeColor="accent1" w:themeShade="BF"/>
    </w:rPr>
  </w:style>
  <w:style w:type="character" w:styleId="Rykinuoroda">
    <w:name w:val="Intense Reference"/>
    <w:basedOn w:val="Numatytasispastraiposriftas"/>
    <w:uiPriority w:val="32"/>
    <w:qFormat/>
    <w:rsid w:val="00E80126"/>
    <w:rPr>
      <w:b/>
      <w:bCs/>
      <w:smallCaps/>
      <w:color w:val="0F4761" w:themeColor="accent1" w:themeShade="BF"/>
      <w:spacing w:val="5"/>
    </w:rPr>
  </w:style>
  <w:style w:type="character" w:styleId="Hipersaitas">
    <w:name w:val="Hyperlink"/>
    <w:basedOn w:val="Numatytasispastraiposriftas"/>
    <w:uiPriority w:val="99"/>
    <w:semiHidden/>
    <w:unhideWhenUsed/>
    <w:rsid w:val="006C70E8"/>
    <w:rPr>
      <w:color w:val="0563C1"/>
      <w:u w:val="single"/>
    </w:rPr>
  </w:style>
  <w:style w:type="character" w:styleId="Perirtashipersaitas">
    <w:name w:val="FollowedHyperlink"/>
    <w:basedOn w:val="Numatytasispastraiposriftas"/>
    <w:uiPriority w:val="99"/>
    <w:semiHidden/>
    <w:unhideWhenUsed/>
    <w:rsid w:val="006C70E8"/>
    <w:rPr>
      <w:color w:val="954F72"/>
      <w:u w:val="single"/>
    </w:rPr>
  </w:style>
  <w:style w:type="paragraph" w:customStyle="1" w:styleId="msonormal0">
    <w:name w:val="msonormal"/>
    <w:basedOn w:val="prastasis"/>
    <w:rsid w:val="006C70E8"/>
    <w:pPr>
      <w:spacing w:before="100" w:beforeAutospacing="1" w:after="100" w:afterAutospacing="1"/>
    </w:pPr>
    <w:rPr>
      <w:rFonts w:ascii="Times New Roman" w:eastAsia="Times New Roman" w:hAnsi="Times New Roman" w:cs="Times New Roman"/>
      <w:kern w:val="0"/>
      <w:sz w:val="24"/>
      <w:szCs w:val="24"/>
      <w:lang w:eastAsia="lt-LT"/>
      <w14:ligatures w14:val="none"/>
    </w:rPr>
  </w:style>
  <w:style w:type="paragraph" w:customStyle="1" w:styleId="font5">
    <w:name w:val="font5"/>
    <w:basedOn w:val="prastasis"/>
    <w:rsid w:val="006C70E8"/>
    <w:pPr>
      <w:spacing w:before="100" w:beforeAutospacing="1" w:after="100" w:afterAutospacing="1"/>
    </w:pPr>
    <w:rPr>
      <w:rFonts w:ascii="Calibri" w:eastAsia="Times New Roman" w:hAnsi="Calibri" w:cs="Calibri"/>
      <w:color w:val="000000"/>
      <w:kern w:val="0"/>
      <w:sz w:val="18"/>
      <w:szCs w:val="18"/>
      <w:lang w:eastAsia="lt-LT"/>
      <w14:ligatures w14:val="none"/>
    </w:rPr>
  </w:style>
  <w:style w:type="paragraph" w:customStyle="1" w:styleId="xl64">
    <w:name w:val="xl64"/>
    <w:basedOn w:val="prastasis"/>
    <w:rsid w:val="006C70E8"/>
    <w:pPr>
      <w:spacing w:before="100" w:beforeAutospacing="1" w:after="100" w:afterAutospacing="1"/>
      <w:jc w:val="center"/>
    </w:pPr>
    <w:rPr>
      <w:rFonts w:ascii="Times New Roman" w:eastAsia="Times New Roman" w:hAnsi="Times New Roman" w:cs="Times New Roman"/>
      <w:kern w:val="0"/>
      <w:sz w:val="24"/>
      <w:szCs w:val="24"/>
      <w:lang w:eastAsia="lt-LT"/>
      <w14:ligatures w14:val="none"/>
    </w:rPr>
  </w:style>
  <w:style w:type="paragraph" w:customStyle="1" w:styleId="xl65">
    <w:name w:val="xl65"/>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kern w:val="0"/>
      <w:sz w:val="16"/>
      <w:szCs w:val="16"/>
      <w:lang w:eastAsia="lt-LT"/>
      <w14:ligatures w14:val="none"/>
    </w:rPr>
  </w:style>
  <w:style w:type="paragraph" w:customStyle="1" w:styleId="xl66">
    <w:name w:val="xl66"/>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kern w:val="0"/>
      <w:sz w:val="16"/>
      <w:szCs w:val="16"/>
      <w:lang w:eastAsia="lt-LT"/>
      <w14:ligatures w14:val="none"/>
    </w:rPr>
  </w:style>
  <w:style w:type="paragraph" w:customStyle="1" w:styleId="xl67">
    <w:name w:val="xl67"/>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kern w:val="0"/>
      <w:sz w:val="16"/>
      <w:szCs w:val="16"/>
      <w:lang w:eastAsia="lt-LT"/>
      <w14:ligatures w14:val="none"/>
    </w:rPr>
  </w:style>
  <w:style w:type="paragraph" w:customStyle="1" w:styleId="xl68">
    <w:name w:val="xl68"/>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69">
    <w:name w:val="xl69"/>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0">
    <w:name w:val="xl70"/>
    <w:basedOn w:val="prastasis"/>
    <w:rsid w:val="006C7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1">
    <w:name w:val="xl71"/>
    <w:basedOn w:val="prastasis"/>
    <w:rsid w:val="006C70E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2">
    <w:name w:val="xl72"/>
    <w:basedOn w:val="prastasis"/>
    <w:rsid w:val="006C70E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3">
    <w:name w:val="xl73"/>
    <w:basedOn w:val="prastasis"/>
    <w:rsid w:val="006C70E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4">
    <w:name w:val="xl74"/>
    <w:basedOn w:val="prastasis"/>
    <w:rsid w:val="006C70E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5">
    <w:name w:val="xl75"/>
    <w:basedOn w:val="prastasis"/>
    <w:rsid w:val="006C70E8"/>
    <w:pPr>
      <w:spacing w:before="100" w:beforeAutospacing="1" w:after="100" w:afterAutospacing="1"/>
    </w:pPr>
    <w:rPr>
      <w:rFonts w:ascii="Times New Roman" w:eastAsia="Times New Roman" w:hAnsi="Times New Roman" w:cs="Times New Roman"/>
      <w:kern w:val="0"/>
      <w:sz w:val="24"/>
      <w:szCs w:val="24"/>
      <w:lang w:eastAsia="lt-LT"/>
      <w14:ligatures w14:val="none"/>
    </w:rPr>
  </w:style>
  <w:style w:type="paragraph" w:customStyle="1" w:styleId="xl76">
    <w:name w:val="xl76"/>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4"/>
      <w:szCs w:val="24"/>
      <w:lang w:eastAsia="lt-LT"/>
      <w14:ligatures w14:val="none"/>
    </w:rPr>
  </w:style>
  <w:style w:type="paragraph" w:customStyle="1" w:styleId="xl77">
    <w:name w:val="xl77"/>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4"/>
      <w:szCs w:val="24"/>
      <w:lang w:eastAsia="lt-LT"/>
      <w14:ligatures w14:val="none"/>
    </w:rPr>
  </w:style>
  <w:style w:type="paragraph" w:customStyle="1" w:styleId="xl78">
    <w:name w:val="xl78"/>
    <w:basedOn w:val="prastasis"/>
    <w:rsid w:val="00DB62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4"/>
      <w:szCs w:val="24"/>
      <w:lang w:eastAsia="lt-LT"/>
      <w14:ligatures w14:val="none"/>
    </w:rPr>
  </w:style>
  <w:style w:type="paragraph" w:customStyle="1" w:styleId="xl79">
    <w:name w:val="xl79"/>
    <w:basedOn w:val="prastasis"/>
    <w:rsid w:val="00DB62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TotalTime>
  <Pages>4</Pages>
  <Words>6047</Words>
  <Characters>3447</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Šarūnas Žukauskas</dc:creator>
  <cp:keywords/>
  <dc:description/>
  <cp:lastModifiedBy>Šarūnas Žukauskas</cp:lastModifiedBy>
  <cp:revision>20</cp:revision>
  <dcterms:created xsi:type="dcterms:W3CDTF">2025-09-03T07:48:00Z</dcterms:created>
  <dcterms:modified xsi:type="dcterms:W3CDTF">2025-09-30T13:40:00Z</dcterms:modified>
</cp:coreProperties>
</file>